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7180" w:rsidRPr="00FD1461" w:rsidRDefault="00BA51D4" w:rsidP="002D7180">
      <w:pPr>
        <w:pStyle w:val="1"/>
        <w:keepNext w:val="0"/>
        <w:framePr w:hSpace="0" w:wrap="auto" w:vAnchor="margin" w:hAnchor="text" w:xAlign="left" w:yAlign="inline"/>
        <w:autoSpaceDE w:val="0"/>
        <w:autoSpaceDN w:val="0"/>
        <w:adjustRightInd w:val="0"/>
        <w:rPr>
          <w:b w:val="0"/>
          <w:bCs w:val="0"/>
          <w:sz w:val="24"/>
        </w:rPr>
      </w:pPr>
      <w:r>
        <w:rPr>
          <w:b w:val="0"/>
          <w:bCs w:val="0"/>
          <w:sz w:val="24"/>
        </w:rPr>
        <w:t>Пояснительная записка</w:t>
      </w:r>
      <w:r w:rsidR="002D7180" w:rsidRPr="00FD1461">
        <w:rPr>
          <w:b w:val="0"/>
          <w:bCs w:val="0"/>
          <w:sz w:val="24"/>
        </w:rPr>
        <w:t xml:space="preserve"> </w:t>
      </w:r>
    </w:p>
    <w:p w:rsidR="002D7180" w:rsidRPr="00FD1461" w:rsidRDefault="002D7180" w:rsidP="002D7180">
      <w:pPr>
        <w:pStyle w:val="1"/>
        <w:keepNext w:val="0"/>
        <w:framePr w:hSpace="0" w:wrap="auto" w:vAnchor="margin" w:hAnchor="text" w:xAlign="left" w:yAlign="inline"/>
        <w:autoSpaceDE w:val="0"/>
        <w:autoSpaceDN w:val="0"/>
        <w:adjustRightInd w:val="0"/>
        <w:rPr>
          <w:b w:val="0"/>
          <w:bCs w:val="0"/>
          <w:sz w:val="24"/>
        </w:rPr>
      </w:pPr>
    </w:p>
    <w:p w:rsidR="002D7180" w:rsidRPr="00FD1461" w:rsidRDefault="00871B00" w:rsidP="002D7180">
      <w:pPr>
        <w:pStyle w:val="1"/>
        <w:keepNext w:val="0"/>
        <w:framePr w:hSpace="0" w:wrap="auto" w:vAnchor="margin" w:hAnchor="text" w:xAlign="left" w:yAlign="inline"/>
        <w:autoSpaceDE w:val="0"/>
        <w:autoSpaceDN w:val="0"/>
        <w:adjustRightInd w:val="0"/>
        <w:rPr>
          <w:b w:val="0"/>
          <w:bCs w:val="0"/>
          <w:sz w:val="24"/>
        </w:rPr>
      </w:pPr>
      <w:r>
        <w:rPr>
          <w:b w:val="0"/>
          <w:bCs w:val="0"/>
          <w:sz w:val="24"/>
        </w:rPr>
        <w:t>к</w:t>
      </w:r>
      <w:r w:rsidR="002D7180" w:rsidRPr="00FD1461">
        <w:rPr>
          <w:b w:val="0"/>
          <w:bCs w:val="0"/>
          <w:sz w:val="24"/>
        </w:rPr>
        <w:t xml:space="preserve"> проекту муниципального нормативного правового акта </w:t>
      </w:r>
    </w:p>
    <w:p w:rsidR="00CE04D2" w:rsidRPr="00FD1461" w:rsidRDefault="002D7180" w:rsidP="002D7180">
      <w:pPr>
        <w:pStyle w:val="1"/>
        <w:keepNext w:val="0"/>
        <w:framePr w:hSpace="0" w:wrap="auto" w:vAnchor="margin" w:hAnchor="text" w:xAlign="left" w:yAlign="inline"/>
        <w:autoSpaceDE w:val="0"/>
        <w:autoSpaceDN w:val="0"/>
        <w:adjustRightInd w:val="0"/>
        <w:rPr>
          <w:sz w:val="24"/>
        </w:rPr>
      </w:pPr>
      <w:r w:rsidRPr="00FD1461">
        <w:rPr>
          <w:b w:val="0"/>
          <w:bCs w:val="0"/>
          <w:sz w:val="24"/>
        </w:rPr>
        <w:t>Сокольского муниципального округа</w:t>
      </w:r>
    </w:p>
    <w:p w:rsidR="002D7180" w:rsidRPr="00FD1461" w:rsidRDefault="002D7180" w:rsidP="002D7180">
      <w:pPr>
        <w:jc w:val="both"/>
        <w:rPr>
          <w:sz w:val="24"/>
        </w:rPr>
      </w:pPr>
    </w:p>
    <w:p w:rsidR="005845FC" w:rsidRPr="005845FC" w:rsidRDefault="005845FC" w:rsidP="005845FC">
      <w:pPr>
        <w:jc w:val="both"/>
        <w:rPr>
          <w:sz w:val="24"/>
        </w:rPr>
      </w:pPr>
      <w:r>
        <w:rPr>
          <w:sz w:val="24"/>
        </w:rPr>
        <w:t xml:space="preserve">          </w:t>
      </w:r>
      <w:r w:rsidRPr="005845FC">
        <w:rPr>
          <w:sz w:val="24"/>
        </w:rPr>
        <w:t xml:space="preserve">В соответствии с </w:t>
      </w:r>
      <w:hyperlink r:id="rId4" w:history="1">
        <w:r w:rsidRPr="005845FC">
          <w:rPr>
            <w:rStyle w:val="a3"/>
            <w:color w:val="auto"/>
            <w:sz w:val="24"/>
            <w:u w:val="none"/>
          </w:rPr>
          <w:t>Порядком</w:t>
        </w:r>
      </w:hyperlink>
      <w:r w:rsidRPr="005845FC">
        <w:rPr>
          <w:sz w:val="24"/>
        </w:rPr>
        <w:t xml:space="preserve">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Сокольского муниципального округа, утвержденным постановлением Администрации Сокольского муниципального округа от 09.08.2023 № 1078 «Об утверждении Порядка проведения оценки регулирующего воздействия проектов муниципальных правовых актов и экспертизы муниципальных правовых актов Сокольского муниципального округа» Управление промышленности, природопользования и сельского хозяйства</w:t>
      </w:r>
      <w:r w:rsidRPr="005845FC">
        <w:rPr>
          <w:b/>
          <w:sz w:val="24"/>
        </w:rPr>
        <w:t xml:space="preserve"> </w:t>
      </w:r>
      <w:r w:rsidRPr="005845FC">
        <w:rPr>
          <w:sz w:val="24"/>
        </w:rPr>
        <w:t>Сокольского муниципального округа Вологодской области уведомляет о проведении публичных консультаций в целях оценки регулирующего воздействия проекта муниципального нормативного правового акта Сокольского муниципального округа «Об утверждении Положения о проведении открытого конкурса на право получения свидетельств об осуществлении перевозок по муниципальным маршрутам регулярных перевозок в границах Сокольского муниципального округа по нерегулируемым тарифам</w:t>
      </w:r>
      <w:r w:rsidRPr="005845FC">
        <w:rPr>
          <w:bCs/>
          <w:sz w:val="24"/>
        </w:rPr>
        <w:t>»</w:t>
      </w:r>
      <w:r w:rsidRPr="005845FC">
        <w:rPr>
          <w:sz w:val="24"/>
        </w:rPr>
        <w:t>.</w:t>
      </w:r>
    </w:p>
    <w:p w:rsidR="005845FC" w:rsidRPr="005845FC" w:rsidRDefault="00B44A75" w:rsidP="005845FC">
      <w:pPr>
        <w:jc w:val="both"/>
        <w:rPr>
          <w:sz w:val="24"/>
        </w:rPr>
      </w:pPr>
      <w:r w:rsidRPr="00B44A75">
        <w:rPr>
          <w:sz w:val="24"/>
        </w:rPr>
        <w:t xml:space="preserve">         </w:t>
      </w:r>
      <w:r w:rsidR="005845FC">
        <w:rPr>
          <w:sz w:val="24"/>
        </w:rPr>
        <w:t xml:space="preserve">  </w:t>
      </w:r>
      <w:r w:rsidR="005845FC" w:rsidRPr="005845FC">
        <w:rPr>
          <w:sz w:val="24"/>
        </w:rPr>
        <w:t>Проект муниципального нормативного правового акта Сокольского муниципального округа «Об утверждении Положения о проведении открытого конкурса на право получения свидетельств об осуществлении перевозок по муниципальным маршрутам регулярных перевозок в границах Сокольского муниципального округа по нерегулируемым тарифам» разработан в связи с принятием закона Вологодской области от 06.05.2022 № 5119-ОЗ «О преобразовании всех поселений, входящих в состав Сокольского муниципального района Вологодской области, путем их объединения, наделении вновь образованного муниципального образования статусом муниципального округа и установлении границ Сокольского муниципального округа Вологодской области».</w:t>
      </w:r>
    </w:p>
    <w:p w:rsidR="005845FC" w:rsidRPr="005845FC" w:rsidRDefault="005845FC" w:rsidP="005845FC">
      <w:pPr>
        <w:jc w:val="both"/>
        <w:rPr>
          <w:sz w:val="24"/>
        </w:rPr>
      </w:pPr>
      <w:r w:rsidRPr="005845FC">
        <w:rPr>
          <w:sz w:val="24"/>
        </w:rPr>
        <w:t xml:space="preserve">           На момент принятия вышеуказанного закона проведение конкурсных процедур на право получения свидетельств об осуществлении перевозок по муниципальным маршрутам регулярных перевозок по нерегулируемым тарифам осуществлялось на основании решения Муниципального Собрания Сокольского муниципального района от 21.02.2022 № 80 «Об утверждении Положения о проведении открытого конкурса на право получения свидетельств об осуществлении перевозок по маршрутам регулярных перевозок между населенными пунктами в границах Сокольского муниципального района по нерегулируемым тарифам» и постановления администрации города Сокола от 06.10.2021 № 455 «Об утверждении Положения о проведении открытого конкурса на право получения свидетельств об осуществлении перевозок по муниципальным маршрутам регулярных перевозок пассажиров и багажа автомобильным транспортом в границах города Сокола по нерегулируемым тарифам».</w:t>
      </w:r>
    </w:p>
    <w:p w:rsidR="005845FC" w:rsidRPr="005845FC" w:rsidRDefault="005845FC" w:rsidP="005845FC">
      <w:pPr>
        <w:jc w:val="both"/>
        <w:rPr>
          <w:sz w:val="24"/>
        </w:rPr>
      </w:pPr>
      <w:r>
        <w:rPr>
          <w:sz w:val="24"/>
        </w:rPr>
        <w:t xml:space="preserve">          </w:t>
      </w:r>
      <w:r w:rsidRPr="005845FC">
        <w:rPr>
          <w:sz w:val="24"/>
        </w:rPr>
        <w:t xml:space="preserve">Настоящим проектом муниципального нормативного правового акта Сокольского муниципального округа утверждаем Положение о проведении открытого конкурса на право получения свидетельств об осуществлении перевозок по муниципальным маршрутам регулярных перевозок в границах Сокольского муниципального округа по нерегулируемым тарифам. </w:t>
      </w:r>
    </w:p>
    <w:p w:rsidR="00765CAF" w:rsidRPr="00B44A75" w:rsidRDefault="00B44A75" w:rsidP="00B44A75">
      <w:pPr>
        <w:jc w:val="both"/>
        <w:rPr>
          <w:b/>
          <w:bCs/>
          <w:sz w:val="24"/>
        </w:rPr>
      </w:pPr>
      <w:r>
        <w:rPr>
          <w:sz w:val="24"/>
        </w:rPr>
        <w:t xml:space="preserve">         </w:t>
      </w:r>
    </w:p>
    <w:p w:rsidR="002968AA" w:rsidRDefault="002968AA" w:rsidP="004410BF">
      <w:pPr>
        <w:ind w:firstLine="567"/>
      </w:pPr>
      <w:bookmarkStart w:id="0" w:name="_GoBack"/>
      <w:bookmarkEnd w:id="0"/>
    </w:p>
    <w:sectPr w:rsidR="002968AA" w:rsidSect="00197AFB">
      <w:pgSz w:w="11906" w:h="16838"/>
      <w:pgMar w:top="113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CE04D2"/>
    <w:rsid w:val="00005A7D"/>
    <w:rsid w:val="000167CF"/>
    <w:rsid w:val="00030573"/>
    <w:rsid w:val="00053F7B"/>
    <w:rsid w:val="000C132F"/>
    <w:rsid w:val="000F3FCA"/>
    <w:rsid w:val="00181A3A"/>
    <w:rsid w:val="00185CC8"/>
    <w:rsid w:val="00190010"/>
    <w:rsid w:val="00197AFB"/>
    <w:rsid w:val="001A0D73"/>
    <w:rsid w:val="002968AA"/>
    <w:rsid w:val="002D7180"/>
    <w:rsid w:val="003013D8"/>
    <w:rsid w:val="00324EFA"/>
    <w:rsid w:val="003B46A2"/>
    <w:rsid w:val="003C6D02"/>
    <w:rsid w:val="00416B56"/>
    <w:rsid w:val="004410BF"/>
    <w:rsid w:val="00442294"/>
    <w:rsid w:val="00450BDD"/>
    <w:rsid w:val="004C5FB5"/>
    <w:rsid w:val="004D6839"/>
    <w:rsid w:val="005845FC"/>
    <w:rsid w:val="00590308"/>
    <w:rsid w:val="0059464C"/>
    <w:rsid w:val="0067480C"/>
    <w:rsid w:val="006811BD"/>
    <w:rsid w:val="007104A7"/>
    <w:rsid w:val="00764D84"/>
    <w:rsid w:val="00765CAF"/>
    <w:rsid w:val="00774F11"/>
    <w:rsid w:val="007B03E2"/>
    <w:rsid w:val="007C6B39"/>
    <w:rsid w:val="007E6EAA"/>
    <w:rsid w:val="00871B00"/>
    <w:rsid w:val="008B1C4F"/>
    <w:rsid w:val="008F3F66"/>
    <w:rsid w:val="00916C3A"/>
    <w:rsid w:val="00950C8D"/>
    <w:rsid w:val="0099114B"/>
    <w:rsid w:val="009B2BE6"/>
    <w:rsid w:val="009E1082"/>
    <w:rsid w:val="009F0D7A"/>
    <w:rsid w:val="00A75AF0"/>
    <w:rsid w:val="00AD0CE2"/>
    <w:rsid w:val="00AF2CE9"/>
    <w:rsid w:val="00B05DA0"/>
    <w:rsid w:val="00B44A75"/>
    <w:rsid w:val="00B6608E"/>
    <w:rsid w:val="00B87EF5"/>
    <w:rsid w:val="00BA51D4"/>
    <w:rsid w:val="00BF2C16"/>
    <w:rsid w:val="00C36165"/>
    <w:rsid w:val="00CE04D2"/>
    <w:rsid w:val="00CE4230"/>
    <w:rsid w:val="00CE4273"/>
    <w:rsid w:val="00CF013F"/>
    <w:rsid w:val="00D30BB6"/>
    <w:rsid w:val="00D33D6C"/>
    <w:rsid w:val="00D64D9C"/>
    <w:rsid w:val="00D850EB"/>
    <w:rsid w:val="00D95CE8"/>
    <w:rsid w:val="00DA59FB"/>
    <w:rsid w:val="00DF16CA"/>
    <w:rsid w:val="00E3664F"/>
    <w:rsid w:val="00E6496A"/>
    <w:rsid w:val="00E96CDD"/>
    <w:rsid w:val="00EA7619"/>
    <w:rsid w:val="00EB7407"/>
    <w:rsid w:val="00FB4DC6"/>
    <w:rsid w:val="00FD14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4D684"/>
  <w15:docId w15:val="{1200919B-CD7C-403D-932B-B9D1C3381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04D2"/>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qFormat/>
    <w:rsid w:val="00CE04D2"/>
    <w:pPr>
      <w:keepNext/>
      <w:framePr w:hSpace="181" w:wrap="notBeside" w:vAnchor="page" w:hAnchor="page" w:x="1986" w:y="398"/>
      <w:jc w:val="center"/>
      <w:outlineLvl w:val="0"/>
    </w:pPr>
    <w:rPr>
      <w:b/>
      <w:bCs/>
      <w:sz w:val="36"/>
    </w:rPr>
  </w:style>
  <w:style w:type="paragraph" w:styleId="3">
    <w:name w:val="heading 3"/>
    <w:basedOn w:val="a"/>
    <w:next w:val="a"/>
    <w:link w:val="30"/>
    <w:qFormat/>
    <w:rsid w:val="00CE04D2"/>
    <w:pPr>
      <w:keepNext/>
      <w:framePr w:hSpace="181" w:wrap="notBeside" w:vAnchor="page" w:hAnchor="page" w:x="1986" w:y="398"/>
      <w:spacing w:before="120" w:after="120"/>
      <w:jc w:val="center"/>
      <w:outlineLvl w:val="2"/>
    </w:pPr>
    <w:rPr>
      <w:b/>
      <w:bCs/>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04D2"/>
    <w:rPr>
      <w:rFonts w:ascii="Times New Roman" w:eastAsia="Times New Roman" w:hAnsi="Times New Roman" w:cs="Times New Roman"/>
      <w:b/>
      <w:bCs/>
      <w:sz w:val="36"/>
      <w:szCs w:val="24"/>
      <w:lang w:eastAsia="ru-RU"/>
    </w:rPr>
  </w:style>
  <w:style w:type="character" w:customStyle="1" w:styleId="30">
    <w:name w:val="Заголовок 3 Знак"/>
    <w:basedOn w:val="a0"/>
    <w:link w:val="3"/>
    <w:rsid w:val="00CE04D2"/>
    <w:rPr>
      <w:rFonts w:ascii="Times New Roman" w:eastAsia="Times New Roman" w:hAnsi="Times New Roman" w:cs="Times New Roman"/>
      <w:b/>
      <w:bCs/>
      <w:sz w:val="24"/>
      <w:szCs w:val="24"/>
      <w:lang w:eastAsia="ru-RU"/>
    </w:rPr>
  </w:style>
  <w:style w:type="character" w:styleId="a3">
    <w:name w:val="Hyperlink"/>
    <w:semiHidden/>
    <w:rsid w:val="00CE4230"/>
    <w:rPr>
      <w:color w:val="0000FF"/>
      <w:u w:val="single"/>
    </w:rPr>
  </w:style>
  <w:style w:type="paragraph" w:customStyle="1" w:styleId="11">
    <w:name w:val="Заголовок1"/>
    <w:basedOn w:val="a"/>
    <w:next w:val="a4"/>
    <w:rsid w:val="00CE4230"/>
    <w:pPr>
      <w:keepNext/>
      <w:suppressAutoHyphens/>
      <w:spacing w:before="240" w:after="120"/>
    </w:pPr>
    <w:rPr>
      <w:rFonts w:ascii="Arial" w:eastAsia="MS Mincho" w:hAnsi="Arial" w:cs="Tahoma"/>
      <w:szCs w:val="28"/>
      <w:lang w:eastAsia="ar-SA"/>
    </w:rPr>
  </w:style>
  <w:style w:type="paragraph" w:styleId="a4">
    <w:name w:val="Body Text"/>
    <w:basedOn w:val="a"/>
    <w:link w:val="a5"/>
    <w:semiHidden/>
    <w:rsid w:val="00CE4230"/>
    <w:pPr>
      <w:suppressAutoHyphens/>
      <w:jc w:val="center"/>
    </w:pPr>
    <w:rPr>
      <w:b/>
      <w:bCs/>
      <w:sz w:val="16"/>
      <w:lang w:eastAsia="ar-SA"/>
    </w:rPr>
  </w:style>
  <w:style w:type="character" w:customStyle="1" w:styleId="a5">
    <w:name w:val="Основной текст Знак"/>
    <w:basedOn w:val="a0"/>
    <w:link w:val="a4"/>
    <w:semiHidden/>
    <w:rsid w:val="00CE4230"/>
    <w:rPr>
      <w:rFonts w:ascii="Times New Roman" w:eastAsia="Times New Roman" w:hAnsi="Times New Roman" w:cs="Times New Roman"/>
      <w:b/>
      <w:bCs/>
      <w:sz w:val="16"/>
      <w:szCs w:val="24"/>
      <w:lang w:eastAsia="ar-SA"/>
    </w:rPr>
  </w:style>
  <w:style w:type="paragraph" w:styleId="a6">
    <w:name w:val="Balloon Text"/>
    <w:basedOn w:val="a"/>
    <w:link w:val="a7"/>
    <w:uiPriority w:val="99"/>
    <w:semiHidden/>
    <w:unhideWhenUsed/>
    <w:rsid w:val="00CE4230"/>
    <w:rPr>
      <w:rFonts w:ascii="Tahoma" w:hAnsi="Tahoma" w:cs="Tahoma"/>
      <w:sz w:val="16"/>
      <w:szCs w:val="16"/>
    </w:rPr>
  </w:style>
  <w:style w:type="character" w:customStyle="1" w:styleId="a7">
    <w:name w:val="Текст выноски Знак"/>
    <w:basedOn w:val="a0"/>
    <w:link w:val="a6"/>
    <w:uiPriority w:val="99"/>
    <w:semiHidden/>
    <w:rsid w:val="00CE423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26F2C7810F42DE61EA93B20F616D3F0554E80A0ECDA8962331F143978CF4E516DCC928160E7499EA95590BDA757022406FA99AEA239FF670496CA7EEGEc2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TotalTime>
  <Pages>1</Pages>
  <Words>489</Words>
  <Characters>2793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59</cp:revision>
  <cp:lastPrinted>2024-02-29T07:57:00Z</cp:lastPrinted>
  <dcterms:created xsi:type="dcterms:W3CDTF">2023-11-08T05:49:00Z</dcterms:created>
  <dcterms:modified xsi:type="dcterms:W3CDTF">2024-02-29T07:57:00Z</dcterms:modified>
</cp:coreProperties>
</file>