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FFF" w:rsidRDefault="003E5BAC">
      <w:pPr>
        <w:pStyle w:val="1"/>
        <w:ind w:firstLine="0"/>
        <w:jc w:val="center"/>
      </w:pPr>
      <w:r>
        <w:t>ПОЯСНИТЕЛЬНАЯ ЗАПИСКА</w:t>
      </w:r>
      <w:r>
        <w:br/>
        <w:t xml:space="preserve">к проекту решения </w:t>
      </w:r>
      <w:r w:rsidR="00972FFF">
        <w:t xml:space="preserve">Муниципального Собрания </w:t>
      </w:r>
    </w:p>
    <w:p w:rsidR="00496EEF" w:rsidRDefault="00972FFF">
      <w:pPr>
        <w:pStyle w:val="1"/>
        <w:ind w:firstLine="0"/>
        <w:jc w:val="center"/>
      </w:pPr>
      <w:r>
        <w:t>Сокольского муниципального округа</w:t>
      </w:r>
    </w:p>
    <w:p w:rsidR="00496EEF" w:rsidRDefault="003E5BAC">
      <w:pPr>
        <w:pStyle w:val="1"/>
        <w:spacing w:after="340"/>
        <w:ind w:firstLine="0"/>
        <w:jc w:val="center"/>
      </w:pPr>
      <w:r>
        <w:t>«Об утверждении Правил благоустр</w:t>
      </w:r>
      <w:r w:rsidR="00972FFF">
        <w:t>ойства территории Сокольского муниципального округа</w:t>
      </w:r>
      <w:r>
        <w:t>»</w:t>
      </w:r>
    </w:p>
    <w:p w:rsidR="00496EEF" w:rsidRDefault="003E5BAC" w:rsidP="003812D2">
      <w:pPr>
        <w:pStyle w:val="1"/>
        <w:ind w:firstLine="560"/>
        <w:jc w:val="both"/>
      </w:pPr>
      <w:r>
        <w:t>Проект решения</w:t>
      </w:r>
      <w:r w:rsidR="003812D2">
        <w:t xml:space="preserve"> Муниципального Собрания Сокольского муниципального округа «Об утверждении Правил благоустройства территории Сокольского муниципального округа»</w:t>
      </w:r>
      <w:r>
        <w:t xml:space="preserve"> под</w:t>
      </w:r>
      <w:r>
        <w:softHyphen/>
        <w:t xml:space="preserve">готовлен в </w:t>
      </w:r>
      <w:r w:rsidR="003812D2">
        <w:rPr>
          <w:color w:val="auto"/>
        </w:rPr>
        <w:t xml:space="preserve">соответствии </w:t>
      </w:r>
      <w:r w:rsidR="003812D2" w:rsidRPr="00D260F7">
        <w:rPr>
          <w:color w:val="auto"/>
        </w:rPr>
        <w:t xml:space="preserve">с Конституцией Российской Федерации, Гражданским кодексом Российской Федерации, Земельным кодексом Российской Федерации, </w:t>
      </w:r>
      <w:r w:rsidR="00676D7D" w:rsidRPr="00676D7D">
        <w:rPr>
          <w:color w:val="auto"/>
        </w:rPr>
        <w:t>Жилищным кодексом Российской Федерации</w:t>
      </w:r>
      <w:r w:rsidR="00676D7D">
        <w:rPr>
          <w:color w:val="auto"/>
        </w:rPr>
        <w:t xml:space="preserve">, </w:t>
      </w:r>
      <w:r w:rsidR="003812D2" w:rsidRPr="00D260F7">
        <w:rPr>
          <w:color w:val="auto"/>
        </w:rPr>
        <w:t>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Вологодской области от 08.12.2010 № 2429-ОЗ «Об административных правонарушениях в Вологодской области» Уставом Сокольского муниципального округа Вологодск</w:t>
      </w:r>
      <w:r w:rsidR="00A56503">
        <w:rPr>
          <w:color w:val="auto"/>
        </w:rPr>
        <w:t>ой области и иными нормативными.</w:t>
      </w:r>
    </w:p>
    <w:p w:rsidR="00A56503" w:rsidRDefault="00A56503" w:rsidP="00A56503">
      <w:pPr>
        <w:ind w:firstLine="709"/>
        <w:jc w:val="both"/>
        <w:outlineLvl w:val="1"/>
        <w:rPr>
          <w:rFonts w:ascii="Times New Roman" w:hAnsi="Times New Roman" w:cs="Times New Roman"/>
          <w:sz w:val="28"/>
          <w:szCs w:val="28"/>
        </w:rPr>
      </w:pPr>
      <w:r w:rsidRPr="0082604A">
        <w:rPr>
          <w:rFonts w:ascii="Times New Roman" w:hAnsi="Times New Roman" w:cs="Times New Roman"/>
          <w:sz w:val="28"/>
          <w:szCs w:val="28"/>
        </w:rPr>
        <w:t>Правила благоустройства территории Сокольского муниципального округа - устанавливают единые нормы и требования в сфере благоустройства, в том числе требования к созданию, содержанию, развитию объектов и элементов благоустройства,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(включая освещение улиц, уборку и озеленение территории, установку указателей с наименованиями улиц и номерами домов, размещение и содержание малых архитектурных форм) и периодичность их выполнения, порядок участия собственников зданий (помещений в них), строений и сооружений в благоустройстве территорий, обязательные к исполнению для органов местного самоуправления, юридических и физических лиц, являющихся собственниками, правообладателями земельных участков, зданий, строений и сооружений, а также требования к обеспечению чистоты и порядка на территории Сокольского муниципального округа</w:t>
      </w:r>
      <w:r>
        <w:rPr>
          <w:rFonts w:ascii="Times New Roman" w:hAnsi="Times New Roman" w:cs="Times New Roman"/>
          <w:sz w:val="28"/>
          <w:szCs w:val="28"/>
        </w:rPr>
        <w:t>.</w:t>
      </w:r>
    </w:p>
    <w:p w:rsidR="00A56503" w:rsidRDefault="00A56503" w:rsidP="00A56503">
      <w:pPr>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Предлагаемые к утверждению </w:t>
      </w:r>
      <w:r w:rsidRPr="00A56503">
        <w:rPr>
          <w:rFonts w:ascii="Times New Roman" w:hAnsi="Times New Roman" w:cs="Times New Roman"/>
          <w:sz w:val="28"/>
          <w:szCs w:val="28"/>
        </w:rPr>
        <w:t>Правил</w:t>
      </w:r>
      <w:r w:rsidR="00337563">
        <w:rPr>
          <w:rFonts w:ascii="Times New Roman" w:hAnsi="Times New Roman" w:cs="Times New Roman"/>
          <w:sz w:val="28"/>
          <w:szCs w:val="28"/>
        </w:rPr>
        <w:t>а</w:t>
      </w:r>
      <w:r w:rsidRPr="00A56503">
        <w:rPr>
          <w:rFonts w:ascii="Times New Roman" w:hAnsi="Times New Roman" w:cs="Times New Roman"/>
          <w:sz w:val="28"/>
          <w:szCs w:val="28"/>
        </w:rPr>
        <w:t xml:space="preserve"> благоустройства территории Сокольского муниципального округа</w:t>
      </w:r>
      <w:r>
        <w:rPr>
          <w:rFonts w:ascii="Times New Roman" w:hAnsi="Times New Roman" w:cs="Times New Roman"/>
          <w:sz w:val="28"/>
          <w:szCs w:val="28"/>
        </w:rPr>
        <w:t xml:space="preserve"> устанавливают обязательные для исполнения требования к благоустройству общественных пространств и элементов благоустройства на территории всех населенных пунктов Сокольского муниципального округа.</w:t>
      </w:r>
    </w:p>
    <w:p w:rsidR="00A56503" w:rsidRDefault="00A56503" w:rsidP="00A56503">
      <w:pPr>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Согласно пункту 1.4. </w:t>
      </w:r>
      <w:r w:rsidR="00337563">
        <w:rPr>
          <w:rFonts w:ascii="Times New Roman" w:hAnsi="Times New Roman" w:cs="Times New Roman"/>
          <w:sz w:val="28"/>
          <w:szCs w:val="28"/>
        </w:rPr>
        <w:t>п</w:t>
      </w:r>
      <w:r w:rsidR="00A02A59" w:rsidRPr="00A02A59">
        <w:rPr>
          <w:rFonts w:ascii="Times New Roman" w:hAnsi="Times New Roman" w:cs="Times New Roman"/>
          <w:sz w:val="28"/>
          <w:szCs w:val="28"/>
        </w:rPr>
        <w:t>роект</w:t>
      </w:r>
      <w:r w:rsidR="00A02A59">
        <w:rPr>
          <w:rFonts w:ascii="Times New Roman" w:hAnsi="Times New Roman" w:cs="Times New Roman"/>
          <w:sz w:val="28"/>
          <w:szCs w:val="28"/>
        </w:rPr>
        <w:t>а</w:t>
      </w:r>
      <w:r w:rsidR="00A02A59" w:rsidRPr="00A02A59">
        <w:rPr>
          <w:rFonts w:ascii="Times New Roman" w:hAnsi="Times New Roman" w:cs="Times New Roman"/>
          <w:sz w:val="28"/>
          <w:szCs w:val="28"/>
        </w:rPr>
        <w:t xml:space="preserve"> решения Муниципального Собрания Сокольского муниципального округа «Об утверждении Правил благоустройства территории Сокольского муниципального округа</w:t>
      </w:r>
      <w:proofErr w:type="gramStart"/>
      <w:r w:rsidR="00A02A59" w:rsidRPr="00A02A59">
        <w:rPr>
          <w:rFonts w:ascii="Times New Roman" w:hAnsi="Times New Roman" w:cs="Times New Roman"/>
          <w:sz w:val="28"/>
          <w:szCs w:val="28"/>
        </w:rPr>
        <w:t>»</w:t>
      </w:r>
      <w:proofErr w:type="gramEnd"/>
      <w:r w:rsidR="00A02A59">
        <w:rPr>
          <w:rFonts w:ascii="Times New Roman" w:hAnsi="Times New Roman" w:cs="Times New Roman"/>
          <w:sz w:val="28"/>
          <w:szCs w:val="28"/>
        </w:rPr>
        <w:t xml:space="preserve"> </w:t>
      </w:r>
      <w:r>
        <w:rPr>
          <w:rFonts w:ascii="Times New Roman" w:hAnsi="Times New Roman" w:cs="Times New Roman"/>
          <w:sz w:val="28"/>
          <w:szCs w:val="28"/>
        </w:rPr>
        <w:t xml:space="preserve">определяются требования: </w:t>
      </w:r>
    </w:p>
    <w:p w:rsidR="00A56503" w:rsidRDefault="00A56503" w:rsidP="00A56503">
      <w:pPr>
        <w:pStyle w:val="1"/>
        <w:ind w:firstLine="560"/>
        <w:jc w:val="both"/>
      </w:pPr>
      <w:r>
        <w:t>- к содержанию территорий общего пользования и порядок пользования такими территориями;</w:t>
      </w:r>
    </w:p>
    <w:p w:rsidR="00A56503" w:rsidRDefault="00A56503" w:rsidP="00A56503">
      <w:pPr>
        <w:pStyle w:val="1"/>
        <w:ind w:firstLine="560"/>
        <w:jc w:val="both"/>
      </w:pPr>
      <w:r>
        <w:t>- к внешн</w:t>
      </w:r>
      <w:r w:rsidR="00A02A59">
        <w:t>ему</w:t>
      </w:r>
      <w:r>
        <w:t xml:space="preserve"> вид</w:t>
      </w:r>
      <w:r w:rsidR="00A02A59">
        <w:t>у</w:t>
      </w:r>
      <w:r>
        <w:t xml:space="preserve"> фасадов и ограждающих конструкций зданий, строений, сооружений;</w:t>
      </w:r>
    </w:p>
    <w:p w:rsidR="00A56503" w:rsidRDefault="00A56503" w:rsidP="00A56503">
      <w:pPr>
        <w:pStyle w:val="1"/>
        <w:ind w:firstLine="560"/>
        <w:jc w:val="both"/>
      </w:pPr>
      <w:r>
        <w:lastRenderedPageBreak/>
        <w:t>- к проектировани</w:t>
      </w:r>
      <w:r w:rsidR="00A02A59">
        <w:t>ю</w:t>
      </w:r>
      <w:r>
        <w:t>, размещени</w:t>
      </w:r>
      <w:r w:rsidR="00337563">
        <w:t>ю</w:t>
      </w:r>
      <w:r>
        <w:t>, содержани</w:t>
      </w:r>
      <w:r w:rsidR="00337563">
        <w:t>ю</w:t>
      </w:r>
      <w:r>
        <w:t xml:space="preserve"> и восстановлени</w:t>
      </w:r>
      <w:r w:rsidR="00337563">
        <w:t>ю</w:t>
      </w:r>
      <w:r>
        <w:t xml:space="preserve"> элементов благоустройства, в том числе после проведения земляных работ;</w:t>
      </w:r>
    </w:p>
    <w:p w:rsidR="00A56503" w:rsidRDefault="00A56503" w:rsidP="00A56503">
      <w:pPr>
        <w:pStyle w:val="1"/>
        <w:ind w:firstLine="560"/>
        <w:jc w:val="both"/>
      </w:pPr>
      <w:r>
        <w:t>- к организаци</w:t>
      </w:r>
      <w:r w:rsidR="00A02A59">
        <w:t>и</w:t>
      </w:r>
      <w:r>
        <w:t xml:space="preserve"> освещения территории округа, включая архитектурную подсветку зданий, строений, сооружений;</w:t>
      </w:r>
    </w:p>
    <w:p w:rsidR="00A56503" w:rsidRDefault="00A56503" w:rsidP="00A56503">
      <w:pPr>
        <w:pStyle w:val="1"/>
        <w:ind w:firstLine="560"/>
        <w:jc w:val="both"/>
      </w:pPr>
      <w:r>
        <w:t>- к организаци</w:t>
      </w:r>
      <w:r w:rsidR="00A02A59">
        <w:t>и</w:t>
      </w:r>
      <w:r>
        <w:t xml:space="preserve"> озеленения территории округа,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A56503" w:rsidRDefault="00A56503" w:rsidP="00A56503">
      <w:pPr>
        <w:pStyle w:val="1"/>
        <w:ind w:firstLine="560"/>
        <w:jc w:val="both"/>
      </w:pPr>
      <w:r>
        <w:t>- к размещени</w:t>
      </w:r>
      <w:r w:rsidR="00A02A59">
        <w:t>ю</w:t>
      </w:r>
      <w:r>
        <w:t xml:space="preserve"> информации на территории округа, в том числе установке указателей с наименованиями улиц и номерами домов, вывесок;</w:t>
      </w:r>
    </w:p>
    <w:p w:rsidR="00A56503" w:rsidRDefault="00A56503" w:rsidP="00A56503">
      <w:pPr>
        <w:pStyle w:val="1"/>
        <w:ind w:firstLine="560"/>
        <w:jc w:val="both"/>
      </w:pPr>
      <w:r>
        <w:t>- к размещени</w:t>
      </w:r>
      <w:r w:rsidR="00A02A59">
        <w:t>ю</w:t>
      </w:r>
      <w:r>
        <w:t xml:space="preserve"> и содержание детских и спортивных площадок, площадок для выгула животных, парковок (парковочных мест), малых архитектурных форм;</w:t>
      </w:r>
    </w:p>
    <w:p w:rsidR="00A56503" w:rsidRDefault="00A56503" w:rsidP="00A56503">
      <w:pPr>
        <w:pStyle w:val="1"/>
        <w:ind w:firstLine="560"/>
        <w:jc w:val="both"/>
      </w:pPr>
      <w:r>
        <w:t>- к организаци</w:t>
      </w:r>
      <w:r w:rsidR="00A02A59">
        <w:t>и</w:t>
      </w:r>
      <w:r>
        <w:t xml:space="preserve"> пешеходных коммуникаций, в том числе тротуаров, аллей, дорожек, тропинок;</w:t>
      </w:r>
    </w:p>
    <w:p w:rsidR="00A56503" w:rsidRDefault="00A56503" w:rsidP="00A56503">
      <w:pPr>
        <w:pStyle w:val="1"/>
        <w:ind w:firstLine="560"/>
        <w:jc w:val="both"/>
      </w:pPr>
      <w:r>
        <w:t>- к обустройств</w:t>
      </w:r>
      <w:r w:rsidR="00A02A59">
        <w:t>у</w:t>
      </w:r>
      <w:r>
        <w:t xml:space="preserve"> территории округа в целях обеспечения беспрепятственного передвижения по указанной территории инвалидов и других маломобильных групп населения;</w:t>
      </w:r>
    </w:p>
    <w:p w:rsidR="00A56503" w:rsidRDefault="00A56503" w:rsidP="00A56503">
      <w:pPr>
        <w:pStyle w:val="1"/>
        <w:ind w:firstLine="560"/>
        <w:jc w:val="both"/>
      </w:pPr>
      <w:r>
        <w:t>- к уборк</w:t>
      </w:r>
      <w:r w:rsidR="00A02A59">
        <w:t>е</w:t>
      </w:r>
      <w:r>
        <w:t xml:space="preserve"> территории округа, в том числе в зимний период;</w:t>
      </w:r>
    </w:p>
    <w:p w:rsidR="00A56503" w:rsidRDefault="00A56503" w:rsidP="00A56503">
      <w:pPr>
        <w:pStyle w:val="1"/>
        <w:ind w:firstLine="560"/>
        <w:jc w:val="both"/>
      </w:pPr>
      <w:r>
        <w:t>- к организации стоков ливневых вод;</w:t>
      </w:r>
    </w:p>
    <w:p w:rsidR="00A56503" w:rsidRDefault="00A56503" w:rsidP="00A56503">
      <w:pPr>
        <w:pStyle w:val="1"/>
        <w:ind w:firstLine="560"/>
        <w:jc w:val="both"/>
      </w:pPr>
      <w:r>
        <w:t>- к порядку проведения земляных работ;</w:t>
      </w:r>
    </w:p>
    <w:p w:rsidR="00A56503" w:rsidRDefault="00A56503" w:rsidP="00A56503">
      <w:pPr>
        <w:pStyle w:val="1"/>
        <w:ind w:firstLine="560"/>
        <w:jc w:val="both"/>
      </w:pPr>
      <w:r>
        <w:t>- к участию, в том числе финансово</w:t>
      </w:r>
      <w:r w:rsidR="00337563">
        <w:t>м</w:t>
      </w:r>
      <w:r>
        <w:t>,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A56503" w:rsidRDefault="00A56503" w:rsidP="00A56503">
      <w:pPr>
        <w:pStyle w:val="1"/>
        <w:ind w:firstLine="560"/>
        <w:jc w:val="both"/>
      </w:pPr>
      <w:r>
        <w:t>- к определению границ прилегающих территорий;</w:t>
      </w:r>
    </w:p>
    <w:p w:rsidR="00A56503" w:rsidRDefault="00A56503" w:rsidP="00A56503">
      <w:pPr>
        <w:pStyle w:val="1"/>
        <w:ind w:firstLine="560"/>
        <w:jc w:val="both"/>
      </w:pPr>
      <w:r>
        <w:t>- к праздничному оформлению территории округа;</w:t>
      </w:r>
    </w:p>
    <w:p w:rsidR="00A56503" w:rsidRDefault="00A56503" w:rsidP="00A56503">
      <w:pPr>
        <w:pStyle w:val="1"/>
        <w:ind w:firstLine="560"/>
        <w:jc w:val="both"/>
      </w:pPr>
      <w:r>
        <w:t>- к порядку участия граждан и организаций в реализации мероприятий по благоустройству территории округа;</w:t>
      </w:r>
    </w:p>
    <w:p w:rsidR="00A56503" w:rsidRDefault="00A56503" w:rsidP="00A56503">
      <w:pPr>
        <w:pStyle w:val="1"/>
        <w:ind w:firstLine="560"/>
        <w:jc w:val="both"/>
      </w:pPr>
      <w:r>
        <w:t>- к организации</w:t>
      </w:r>
      <w:r w:rsidR="00A02A59">
        <w:t xml:space="preserve"> </w:t>
      </w:r>
      <w:r>
        <w:t>использования, охраны, защиты, воспроизводства городских лесов, лесов особо охраняемых природных территорий, расположенных в границах округа;</w:t>
      </w:r>
    </w:p>
    <w:p w:rsidR="00A56503" w:rsidRDefault="00A56503" w:rsidP="00A56503">
      <w:pPr>
        <w:pStyle w:val="1"/>
        <w:ind w:firstLine="560"/>
        <w:jc w:val="both"/>
      </w:pPr>
      <w:r>
        <w:t xml:space="preserve">- к содержанию домашних животных и птиц; </w:t>
      </w:r>
    </w:p>
    <w:p w:rsidR="00A56503" w:rsidRDefault="00A56503" w:rsidP="00A56503">
      <w:pPr>
        <w:pStyle w:val="1"/>
        <w:ind w:firstLine="560"/>
        <w:jc w:val="both"/>
      </w:pPr>
      <w:r>
        <w:t xml:space="preserve">- к осуществлению контроля за соблюдением Правил </w:t>
      </w:r>
      <w:r w:rsidRPr="00DC1E08">
        <w:t>благоустройства</w:t>
      </w:r>
      <w:r>
        <w:t>.</w:t>
      </w:r>
    </w:p>
    <w:p w:rsidR="00A56503" w:rsidRDefault="00A02A59" w:rsidP="00A02A59">
      <w:pPr>
        <w:pStyle w:val="1"/>
        <w:ind w:firstLine="560"/>
        <w:jc w:val="both"/>
      </w:pPr>
      <w:r>
        <w:t xml:space="preserve">Согласно пункту 1.9.  </w:t>
      </w:r>
      <w:r w:rsidR="00337563">
        <w:t>п</w:t>
      </w:r>
      <w:r>
        <w:t xml:space="preserve">роекта решения Муниципального Собрания Сокольского муниципального округа «Об утверждении Правил благоустройства территории Сокольского муниципального округа» на территории округа запрещается: </w:t>
      </w:r>
    </w:p>
    <w:p w:rsidR="00A02A59" w:rsidRDefault="00A02A59" w:rsidP="00A02A59">
      <w:pPr>
        <w:pStyle w:val="1"/>
        <w:ind w:firstLine="560"/>
        <w:jc w:val="both"/>
      </w:pPr>
      <w:r>
        <w:t>1) захламление территорий отходами производства и потребления, свалка промышленных и коммунальных отходов, строительного мусора, тары, уличного смета, листвы, спиленных веток и стволов деревьев, травы вне специально оборудованных контейнерных площадок или других устройств, предназначенных для сбора отходов;</w:t>
      </w:r>
    </w:p>
    <w:p w:rsidR="00A02A59" w:rsidRDefault="00A02A59" w:rsidP="00A02A59">
      <w:pPr>
        <w:pStyle w:val="1"/>
        <w:ind w:firstLine="560"/>
        <w:jc w:val="both"/>
      </w:pPr>
      <w:r>
        <w:lastRenderedPageBreak/>
        <w:t>2) свалка снега и сколов льда, грунта на территориях</w:t>
      </w:r>
      <w:r w:rsidR="00B219F7">
        <w:t xml:space="preserve"> населенных пунктов</w:t>
      </w:r>
      <w:r>
        <w:t>, землях общего пользования, а также на землях, права собственности на которые не разграничены;</w:t>
      </w:r>
    </w:p>
    <w:p w:rsidR="00A02A59" w:rsidRDefault="00A02A59" w:rsidP="00A02A59">
      <w:pPr>
        <w:pStyle w:val="1"/>
        <w:ind w:firstLine="560"/>
        <w:jc w:val="both"/>
      </w:pPr>
      <w:r>
        <w:t>3) сжигание без специальных установок промышленных и коммунальных отходов, строительного мусора, тары, уличного смета, листвы, травы;</w:t>
      </w:r>
    </w:p>
    <w:p w:rsidR="00A02A59" w:rsidRDefault="00A02A59" w:rsidP="00A02A59">
      <w:pPr>
        <w:pStyle w:val="1"/>
        <w:ind w:firstLine="560"/>
        <w:jc w:val="both"/>
      </w:pPr>
      <w:r>
        <w:t>4) складирование и хранение строительных материалов, сырья, продукции, оборудования, грунта, тары вне территорий организаций, строек, помещений объектов торговли и услуг;</w:t>
      </w:r>
    </w:p>
    <w:p w:rsidR="00A02A59" w:rsidRDefault="00A02A59" w:rsidP="00A02A59">
      <w:pPr>
        <w:pStyle w:val="1"/>
        <w:ind w:firstLine="560"/>
        <w:jc w:val="both"/>
      </w:pPr>
      <w:r>
        <w:t>5) повреждение либо уничтожение газонов, деревьев, кустарников, цветников, дорожек и площадок, растительного слоя земли;</w:t>
      </w:r>
    </w:p>
    <w:p w:rsidR="00A02A59" w:rsidRDefault="00A02A59" w:rsidP="00A02A59">
      <w:pPr>
        <w:pStyle w:val="1"/>
        <w:ind w:firstLine="560"/>
        <w:jc w:val="both"/>
      </w:pPr>
      <w:r>
        <w:t>6) размещение (хранение) разукомплектованных (неисправных) транспортных средств, которые могут быть признаны брошенными транспортными средствами, препятствующими проезду автомобилей, проходу пешеходов, уборке дворовых и территорий</w:t>
      </w:r>
      <w:r w:rsidR="00B219F7">
        <w:t xml:space="preserve"> населенных пунктов</w:t>
      </w:r>
      <w:r>
        <w:t xml:space="preserve">, подлежащими перемещению на площадку для хранения брошенных транспортных средств, за исключением специально отведенных для этих целей мест или земельных участков, находящихся в пользовании владельцев указанных транспортных средств; </w:t>
      </w:r>
    </w:p>
    <w:p w:rsidR="00A02A59" w:rsidRDefault="00A02A59" w:rsidP="00A02A59">
      <w:pPr>
        <w:pStyle w:val="1"/>
        <w:ind w:firstLine="560"/>
        <w:jc w:val="both"/>
      </w:pPr>
      <w:r>
        <w:t>7) установка или размещение информационных конструкций, указателей, афиш, объявлений, листовок, плакатов, печатных и иных конструкций на деревьях, световых или электрических опорах, дорожных знаках, светофорах, заборах, оградах и ограждениях;</w:t>
      </w:r>
    </w:p>
    <w:p w:rsidR="00A02A59" w:rsidRDefault="00A02A59" w:rsidP="00A02A59">
      <w:pPr>
        <w:pStyle w:val="1"/>
        <w:ind w:firstLine="560"/>
        <w:jc w:val="both"/>
      </w:pPr>
      <w:r>
        <w:t>8) мойка, ремонт, техническое обслуживание транспортных средств и механизмов, а также их заправка у водоразборных колонок, на тротуарах, детских и спортивных площадках, участках с зелеными насаждениями;</w:t>
      </w:r>
    </w:p>
    <w:p w:rsidR="00A02A59" w:rsidRDefault="00A02A59" w:rsidP="00A02A59">
      <w:pPr>
        <w:pStyle w:val="1"/>
        <w:ind w:firstLine="560"/>
        <w:jc w:val="both"/>
      </w:pPr>
      <w:r>
        <w:t>9) мойка автомашин, слив топлива и масел, регулировка звукового сигнала, тормозов и двигателя на придомовых территориях;</w:t>
      </w:r>
    </w:p>
    <w:p w:rsidR="00A02A59" w:rsidRDefault="00A02A59" w:rsidP="00A02A59">
      <w:pPr>
        <w:pStyle w:val="1"/>
        <w:ind w:firstLine="560"/>
        <w:jc w:val="both"/>
      </w:pPr>
      <w:r>
        <w:t>10) выпас скота и домашней птицы в парках, скверах и других общественных местах;</w:t>
      </w:r>
    </w:p>
    <w:p w:rsidR="00A02A59" w:rsidRDefault="00A02A59" w:rsidP="00A02A59">
      <w:pPr>
        <w:pStyle w:val="1"/>
        <w:ind w:firstLine="560"/>
        <w:jc w:val="both"/>
      </w:pPr>
      <w:r>
        <w:t>11) вынос грунта, мусора транспортными средствами со строительных площадок и территорий организаций на проезжую часть улиц, дорог, дворов, местных проездов и выездов из дворов;</w:t>
      </w:r>
    </w:p>
    <w:p w:rsidR="00A02A59" w:rsidRDefault="00A02A59" w:rsidP="00A02A59">
      <w:pPr>
        <w:pStyle w:val="1"/>
        <w:ind w:firstLine="560"/>
        <w:jc w:val="both"/>
      </w:pPr>
      <w:r>
        <w:t>12) перевозка открытым способом мусора, жидких, пылящих материалов, приводящих к загрязнению территории;</w:t>
      </w:r>
    </w:p>
    <w:p w:rsidR="00A02A59" w:rsidRDefault="00A02A59" w:rsidP="00A02A59">
      <w:pPr>
        <w:pStyle w:val="1"/>
        <w:ind w:firstLine="560"/>
        <w:jc w:val="both"/>
      </w:pPr>
      <w:r>
        <w:t>13) сброс воды на проезжую часть улиц и дорог, газоны, тротуары, проезды и площадки;</w:t>
      </w:r>
    </w:p>
    <w:p w:rsidR="00A02A59" w:rsidRDefault="00A02A59" w:rsidP="00A02A59">
      <w:pPr>
        <w:pStyle w:val="1"/>
        <w:ind w:firstLine="560"/>
        <w:jc w:val="both"/>
      </w:pPr>
      <w:r>
        <w:t>14) повреждение или загрязнение объектов и элементов благоустройства;</w:t>
      </w:r>
    </w:p>
    <w:p w:rsidR="00A02A59" w:rsidRDefault="00A02A59" w:rsidP="00A02A59">
      <w:pPr>
        <w:pStyle w:val="1"/>
        <w:ind w:firstLine="560"/>
        <w:jc w:val="both"/>
      </w:pPr>
      <w:r>
        <w:t xml:space="preserve">15) размещение контейнеров и бункеров для ТКО на проезжей части, тротуарах, газонах, в проходных арках и на </w:t>
      </w:r>
      <w:proofErr w:type="spellStart"/>
      <w:r>
        <w:t>отмостках</w:t>
      </w:r>
      <w:proofErr w:type="spellEnd"/>
      <w:r>
        <w:t xml:space="preserve"> домов;</w:t>
      </w:r>
    </w:p>
    <w:p w:rsidR="0014036A" w:rsidRDefault="0014036A" w:rsidP="00A02A59">
      <w:pPr>
        <w:pStyle w:val="1"/>
        <w:ind w:firstLine="560"/>
        <w:jc w:val="both"/>
      </w:pPr>
    </w:p>
    <w:p w:rsidR="00A02A59" w:rsidRDefault="00A02A59" w:rsidP="00A02A59">
      <w:pPr>
        <w:pStyle w:val="1"/>
        <w:ind w:firstLine="560"/>
        <w:jc w:val="both"/>
      </w:pPr>
      <w:r>
        <w:t>16) установка железобетонных блоков, столбов, других сооружений и объектов на тротуарах, проездах на придомовой территории, внутри районов, микрорайонов, кварталов в случае, если:</w:t>
      </w:r>
    </w:p>
    <w:p w:rsidR="00A02A59" w:rsidRDefault="00A02A59" w:rsidP="00A02A59">
      <w:pPr>
        <w:pStyle w:val="1"/>
        <w:ind w:firstLine="560"/>
        <w:jc w:val="both"/>
      </w:pPr>
      <w:r>
        <w:t xml:space="preserve">- проезды, тротуары обеспечивают подъезды и подходы к двум и более </w:t>
      </w:r>
      <w:r>
        <w:lastRenderedPageBreak/>
        <w:t>зданиям, расположенным внутри районов, микрорайонов, кварталов, не имеющим иных подъездных путей;</w:t>
      </w:r>
    </w:p>
    <w:p w:rsidR="00A02A59" w:rsidRDefault="00A02A59" w:rsidP="00A02A59">
      <w:pPr>
        <w:pStyle w:val="1"/>
        <w:ind w:firstLine="560"/>
        <w:jc w:val="both"/>
      </w:pPr>
      <w:r>
        <w:t>- нарушаются требования технических регламентов, в том числе требования по обеспечению противопожарной безопасности и противопожарного режима при эксплуатации территории, не обеспечена возможность беспрепятственного проезда транспорта экстренных служб округа, служб округа, эксплуатирующих инженерные сети;</w:t>
      </w:r>
    </w:p>
    <w:p w:rsidR="00A02A59" w:rsidRDefault="00A02A59" w:rsidP="00A02A59">
      <w:pPr>
        <w:pStyle w:val="1"/>
        <w:ind w:firstLine="560"/>
        <w:jc w:val="both"/>
      </w:pPr>
      <w:r>
        <w:t>- нарушаются условия сервитута;</w:t>
      </w:r>
    </w:p>
    <w:p w:rsidR="00A02A59" w:rsidRDefault="00A02A59" w:rsidP="00A02A59">
      <w:pPr>
        <w:pStyle w:val="1"/>
        <w:ind w:firstLine="560"/>
        <w:jc w:val="both"/>
      </w:pPr>
      <w:r>
        <w:t>17) подключение и (или) сброс промышленных, хозяйственно-бытовых и других стоков и жидких коммунальных отходов в ливневую канализацию;</w:t>
      </w:r>
    </w:p>
    <w:p w:rsidR="00A02A59" w:rsidRDefault="00A02A59" w:rsidP="00A02A59">
      <w:pPr>
        <w:pStyle w:val="1"/>
        <w:ind w:firstLine="560"/>
        <w:jc w:val="both"/>
      </w:pPr>
      <w:r>
        <w:t>18) складирование тары за пределами места размещения временных объектов, а также запрещается оставлять на улице оборудование, используемое для развозной и разносной торговли, оказания услуг, тару и мусор после окончания торговли;</w:t>
      </w:r>
    </w:p>
    <w:p w:rsidR="00A02A59" w:rsidRDefault="00A02A59" w:rsidP="00A02A59">
      <w:pPr>
        <w:pStyle w:val="1"/>
        <w:ind w:firstLine="560"/>
        <w:jc w:val="both"/>
      </w:pPr>
      <w:r>
        <w:t>19) установка ограждений, заборов без получения разрешения на право производства земляных работ (вне строительных площадок);</w:t>
      </w:r>
    </w:p>
    <w:p w:rsidR="00A02A59" w:rsidRDefault="00A02A59" w:rsidP="00A02A59">
      <w:pPr>
        <w:pStyle w:val="1"/>
        <w:ind w:firstLine="560"/>
        <w:jc w:val="both"/>
      </w:pPr>
      <w:r>
        <w:t>20) купание на водных объектах в местах, где выставлены щиты (аншлаги) с запрещающими надписями, в том числе за пределами ограничительных знаков, а также в фонтанах;</w:t>
      </w:r>
    </w:p>
    <w:p w:rsidR="00A02A59" w:rsidRDefault="00A02A59" w:rsidP="00A02A59">
      <w:pPr>
        <w:pStyle w:val="1"/>
        <w:ind w:firstLine="560"/>
        <w:jc w:val="both"/>
      </w:pPr>
      <w:r>
        <w:t>21) производство работ, требующих выдачи разрешения, в том числе строительных, ремонтных, земляных, без соответствующих разрешений;</w:t>
      </w:r>
    </w:p>
    <w:p w:rsidR="00A02A59" w:rsidRDefault="00A02A59" w:rsidP="00A02A59">
      <w:pPr>
        <w:pStyle w:val="1"/>
        <w:ind w:firstLine="560"/>
        <w:jc w:val="both"/>
      </w:pPr>
      <w:r>
        <w:t xml:space="preserve">22) самовольно размещать (устанавливать) временные сооружения на территориях общего пользования и (или) на земельных участках, находящихся в муниципальной собственности, или на земельных участках, государственная собственность на которые не разграничена, металлические гаражи, хозяйственно-бытовые сооружения, торговые павильоны, киоски, ларьки, лотки, летние кафе, </w:t>
      </w:r>
      <w:proofErr w:type="spellStart"/>
      <w:r>
        <w:t>тонары</w:t>
      </w:r>
      <w:proofErr w:type="spellEnd"/>
      <w:r>
        <w:t>, платежные и банковские терминалы, торговые автоматы, голубятни, в том числе размещать дрова, овощные ямы, мусор;</w:t>
      </w:r>
    </w:p>
    <w:p w:rsidR="00A02A59" w:rsidRDefault="00A02A59" w:rsidP="00A02A59">
      <w:pPr>
        <w:pStyle w:val="1"/>
        <w:ind w:firstLine="560"/>
        <w:jc w:val="both"/>
      </w:pPr>
      <w:r>
        <w:t xml:space="preserve">23) производство работ по благоустройству при отсутствии проекта либо с отклонением от него, за исключением работ по замене покрытия в границах существующих объектов и элементов благоустройства, по замене переносного, переставного оборудования и </w:t>
      </w:r>
      <w:proofErr w:type="gramStart"/>
      <w:r>
        <w:t>переставных</w:t>
      </w:r>
      <w:proofErr w:type="gramEnd"/>
      <w:r>
        <w:t xml:space="preserve"> и переносных малых архитектурных форм;</w:t>
      </w:r>
    </w:p>
    <w:p w:rsidR="00A02A59" w:rsidRDefault="00A02A59" w:rsidP="00A02A59">
      <w:pPr>
        <w:pStyle w:val="1"/>
        <w:ind w:firstLine="560"/>
        <w:jc w:val="both"/>
      </w:pPr>
      <w:r>
        <w:t>24) выдвижение или перемещение на проезжую часть дорог, улиц, газонов вдоль дорог и улиц, проездов снега, счищаемого с внутриквартальных, придомовых территорий, территорий организаций, предприятий, учреждений, строительных площадок;</w:t>
      </w:r>
    </w:p>
    <w:p w:rsidR="00A02A59" w:rsidRDefault="00A02A59" w:rsidP="00A02A59">
      <w:pPr>
        <w:pStyle w:val="1"/>
        <w:ind w:firstLine="560"/>
        <w:jc w:val="both"/>
      </w:pPr>
      <w:r>
        <w:t>25) переброска, перемещение и складирование загрязненного снега, а также сколов льда на газоны, цветники, территории с зелеными насаждениями;</w:t>
      </w:r>
    </w:p>
    <w:p w:rsidR="00A02A59" w:rsidRDefault="00A02A59" w:rsidP="00A02A59">
      <w:pPr>
        <w:pStyle w:val="1"/>
        <w:ind w:firstLine="560"/>
        <w:jc w:val="both"/>
      </w:pPr>
      <w:r>
        <w:t>26) самовольное переоборудование фасадов зданий, строений, сооружений, временных объектов, ограждений и других объектов;</w:t>
      </w:r>
    </w:p>
    <w:p w:rsidR="00A02A59" w:rsidRDefault="00A02A59" w:rsidP="00A02A59">
      <w:pPr>
        <w:pStyle w:val="1"/>
        <w:ind w:firstLine="560"/>
        <w:jc w:val="both"/>
      </w:pPr>
      <w:r>
        <w:t>27) содержание элементов праздничного оформления и информационных конструкций, указателей в ненадлежащем состоянии (наличие дефектов внешнего вида);</w:t>
      </w:r>
    </w:p>
    <w:p w:rsidR="00A02A59" w:rsidRDefault="00A02A59" w:rsidP="00A02A59">
      <w:pPr>
        <w:pStyle w:val="1"/>
        <w:ind w:firstLine="560"/>
        <w:jc w:val="both"/>
      </w:pPr>
      <w:r>
        <w:lastRenderedPageBreak/>
        <w:t>28) размещение элементов праздничного оформления и информационных конструкций (указателей), не прошедших согласование в соответствии с Правил</w:t>
      </w:r>
      <w:r w:rsidR="00B219F7">
        <w:t>ами благоустройства</w:t>
      </w:r>
      <w:r>
        <w:t>;</w:t>
      </w:r>
    </w:p>
    <w:p w:rsidR="00A02A59" w:rsidRDefault="00A02A59" w:rsidP="00A02A59">
      <w:pPr>
        <w:pStyle w:val="1"/>
        <w:ind w:firstLine="560"/>
        <w:jc w:val="both"/>
      </w:pPr>
      <w:r>
        <w:t xml:space="preserve">29)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отходов электронного и электрического оборудования, а также их накопление в местах, являющихся общим имуществом собственников помещений многоквартирного дома, за исключением размещения в местах первичного сбора и </w:t>
      </w:r>
      <w:r w:rsidR="00B219F7">
        <w:t>размещения,</w:t>
      </w:r>
      <w:r>
        <w:t xml:space="preserve"> и транспортирования до них ртутьсодержащих ламп.</w:t>
      </w:r>
    </w:p>
    <w:p w:rsidR="00A02A59" w:rsidRDefault="00A02A59" w:rsidP="00A02A59">
      <w:pPr>
        <w:pStyle w:val="1"/>
        <w:ind w:firstLine="560"/>
        <w:jc w:val="both"/>
      </w:pPr>
      <w:r>
        <w:t>Собранные ртутьсодержащие отходы, отходы электронного и электрического оборудования передаются федеральному оператору в соответствии с договорами на оказание услуг по обращению с отходами I и II классов опасности;</w:t>
      </w:r>
    </w:p>
    <w:p w:rsidR="00A02A59" w:rsidRDefault="00A02A59" w:rsidP="00A02A59">
      <w:pPr>
        <w:pStyle w:val="1"/>
        <w:ind w:firstLine="560"/>
        <w:jc w:val="both"/>
      </w:pPr>
      <w:r>
        <w:t>30) размещение отходов, строительного и коммунального мусора, складирование дров собственниками жилых домов за границами землепользования. Привезенная древесина и другой материал должен быть убран в течение 7 дней;</w:t>
      </w:r>
    </w:p>
    <w:p w:rsidR="00A02A59" w:rsidRDefault="00A02A59" w:rsidP="00A02A59">
      <w:pPr>
        <w:pStyle w:val="1"/>
        <w:ind w:firstLine="560"/>
        <w:jc w:val="both"/>
      </w:pPr>
      <w:r>
        <w:tab/>
        <w:t>31) проникновение и (или) нахождение лиц(а) в помещении, предназначенном для технического обслуживания и (или) обеспечения эксплуатации многоквартирных жилых домов, иных зданий и сооружений, за исключением собственников или владельцев здания, сооружения, многоквартирного жилого дома или доли общего имущества многоквартирного жилого дома, лиц, уполномоченных соответствующей управляющей или иной обеспечивающей эксплуатацию многоквартирного жилого дома, здания, сооружения организацией на выполнение работ в указанных помещениях, работников аварийных служб, правоохранительных органов, находящихся при исполнении служебных обязанностей;</w:t>
      </w:r>
    </w:p>
    <w:p w:rsidR="00A02A59" w:rsidRDefault="00A02A59" w:rsidP="00A02A59">
      <w:pPr>
        <w:pStyle w:val="1"/>
        <w:ind w:firstLine="560"/>
        <w:jc w:val="both"/>
      </w:pPr>
      <w:r>
        <w:t xml:space="preserve"> 32) сброс мусора и иных отходов вне специально отведенных для этого мест, в том числе сброс гражданами на территориях объектов благоустройства мелких отходов (оберток, тары, упаковок, окурков и т.п.) вне контейнеров и урн для сбора отходов;</w:t>
      </w:r>
    </w:p>
    <w:p w:rsidR="00A02A59" w:rsidRDefault="00A02A59" w:rsidP="00A02A59">
      <w:pPr>
        <w:pStyle w:val="1"/>
        <w:ind w:firstLine="560"/>
        <w:jc w:val="both"/>
      </w:pPr>
      <w:r>
        <w:t>33) размещение мусоросборников для твердых коммунальных отходов на проезжей части дорог, тротуарах, газонах и в проходных арках домов;</w:t>
      </w:r>
    </w:p>
    <w:p w:rsidR="00A02A59" w:rsidRDefault="00A02A59" w:rsidP="00A02A59">
      <w:pPr>
        <w:pStyle w:val="1"/>
        <w:ind w:firstLine="560"/>
        <w:jc w:val="both"/>
      </w:pPr>
      <w:r>
        <w:t>34) установка контейнеров для сбора и накопления твердых коммунальных отходов вне мест, определенных схемой размещения мест (площадок) накопления твердых коммунальных отходов;</w:t>
      </w:r>
    </w:p>
    <w:p w:rsidR="00A02A59" w:rsidRDefault="00A02A59" w:rsidP="00A02A59">
      <w:pPr>
        <w:pStyle w:val="1"/>
        <w:ind w:firstLine="560"/>
        <w:jc w:val="both"/>
      </w:pPr>
      <w:r>
        <w:t>35) воспрепятствование подъезду мусоровозов к местам погрузки твердых коммунальных отходов (в том числе оставление автомобилей в таких местах);</w:t>
      </w:r>
    </w:p>
    <w:p w:rsidR="00A02A59" w:rsidRDefault="00A02A59" w:rsidP="00A02A59">
      <w:pPr>
        <w:pStyle w:val="1"/>
        <w:ind w:firstLine="560"/>
        <w:jc w:val="both"/>
      </w:pPr>
      <w:r>
        <w:t>36) нахождение твердых коммунальных отходов вне контейнеров или бункеров ко времени их вывоза региональным оператором по обращению с твердыми коммунальными отходами;</w:t>
      </w:r>
    </w:p>
    <w:p w:rsidR="00A02A59" w:rsidRDefault="00A02A59" w:rsidP="00A02A59">
      <w:pPr>
        <w:pStyle w:val="1"/>
        <w:ind w:firstLine="560"/>
        <w:jc w:val="both"/>
      </w:pPr>
      <w:r>
        <w:t>37) оставление твердых коммунальных отходов в местах их погрузки после осуществления погрузки твердых коммунальных отходов в мусоровоз;</w:t>
      </w:r>
    </w:p>
    <w:p w:rsidR="00A02A59" w:rsidRDefault="00A02A59" w:rsidP="00A02A59">
      <w:pPr>
        <w:pStyle w:val="1"/>
        <w:ind w:firstLine="560"/>
        <w:jc w:val="both"/>
      </w:pPr>
      <w:r>
        <w:lastRenderedPageBreak/>
        <w:t>38) оставление региональным оператором по обращению с твердыми коммунальными отходами твердых коммунальных отходов вне контейнеров в местах (площадках) накопления твердых коммунальных отходов и на прилегающей к таким местам (площадкам) территории в случае нарушения им графика вывоза твердых коммунальных отходов более чем на 3 часа;</w:t>
      </w:r>
    </w:p>
    <w:p w:rsidR="00A02A59" w:rsidRDefault="00A02A59" w:rsidP="00A02A59">
      <w:pPr>
        <w:pStyle w:val="1"/>
        <w:ind w:firstLine="560"/>
        <w:jc w:val="both"/>
      </w:pPr>
      <w:r>
        <w:t>39) размещение транспортных средств, препятствующих проведению работ по механизированной уборке территорий, а также проведению работ по очистке кровли зданий, строений, сооружений (включая некапитальные строения, сооружения) от снега, наледи и (или) удалению сосулек;</w:t>
      </w:r>
    </w:p>
    <w:p w:rsidR="00A02A59" w:rsidRDefault="00A02A59" w:rsidP="00A02A59">
      <w:pPr>
        <w:pStyle w:val="1"/>
        <w:ind w:firstLine="560"/>
        <w:jc w:val="both"/>
      </w:pPr>
      <w:r>
        <w:t>40) промывка контейнеров, бункеров на контейнерных площадках;</w:t>
      </w:r>
    </w:p>
    <w:p w:rsidR="00A02A59" w:rsidRDefault="00A02A59" w:rsidP="00A02A59">
      <w:pPr>
        <w:pStyle w:val="1"/>
        <w:ind w:firstLine="560"/>
        <w:jc w:val="both"/>
      </w:pPr>
      <w:r>
        <w:t>41) сортировка отходов из мусоросборников, мусоровозов в местах (площадках) накопления твердых коммунальных отходов;</w:t>
      </w:r>
    </w:p>
    <w:p w:rsidR="00A02A59" w:rsidRDefault="00A02A59" w:rsidP="00A02A59">
      <w:pPr>
        <w:pStyle w:val="1"/>
        <w:ind w:firstLine="560"/>
        <w:jc w:val="both"/>
      </w:pPr>
      <w:r>
        <w:t>42) размещение антенно-мачтовых сооружений связи на землях или земельных участках в радиусе менее 300 метров от жилых домов, зданий, строений и сооружений, объектов озеленения общего пользования, мест отдыха, объектов социальной инфраструктуры, особо охраняемых природных территорий, мест погребения, автомобильных дорог общего пользования местного значения, искусственных дорожных сооружений.</w:t>
      </w:r>
    </w:p>
    <w:p w:rsidR="00A02A59" w:rsidRDefault="00A02A59" w:rsidP="00A02A59">
      <w:pPr>
        <w:pStyle w:val="1"/>
        <w:ind w:firstLine="560"/>
        <w:jc w:val="both"/>
      </w:pPr>
      <w:r w:rsidRPr="00A56503">
        <w:t>Правил</w:t>
      </w:r>
      <w:r w:rsidR="00B219F7">
        <w:t>ами</w:t>
      </w:r>
      <w:r w:rsidRPr="00A56503">
        <w:t xml:space="preserve"> благоустройства территории Сокольского муниципального округа</w:t>
      </w:r>
      <w:r>
        <w:t xml:space="preserve"> предусматривается, что физические, юридические лица, индивидуальные предприниматели несут административную ответственность за нарушение </w:t>
      </w:r>
      <w:r w:rsidRPr="00A56503">
        <w:t>Правил благоустройства территории Сокольского муниципального округа</w:t>
      </w:r>
      <w:bookmarkStart w:id="0" w:name="_GoBack"/>
      <w:bookmarkEnd w:id="0"/>
      <w:r>
        <w:t xml:space="preserve"> и привлекаются к ответственности в порядке, установленном законодательством об административной ответственности.</w:t>
      </w:r>
    </w:p>
    <w:p w:rsidR="00A02A59" w:rsidRDefault="00A02A59" w:rsidP="00A02A59">
      <w:pPr>
        <w:pStyle w:val="1"/>
        <w:ind w:firstLine="560"/>
        <w:jc w:val="both"/>
      </w:pPr>
      <w:r>
        <w:t>В соответствии с требованиями части 1 статьи 3 Федерального закона от 31 июля 2020 года № 247 – ФЗ «Об обязательных требованиях в Российской Федерации» предусмотрен срок вступления в силу положений, устанавливающих обязательные требования, с 1 сентября 2023 года.</w:t>
      </w:r>
    </w:p>
    <w:p w:rsidR="00A02A59" w:rsidRDefault="00A02A59" w:rsidP="00A02A59">
      <w:pPr>
        <w:pStyle w:val="1"/>
        <w:ind w:firstLine="560"/>
        <w:jc w:val="both"/>
      </w:pPr>
      <w:r>
        <w:t>Указанный срок выступления в силу положений, содержащих обязательные требования, позволяет сформировать правовую стабильность, а также предоставляет возможность объектам регулирования (подконтрольным лицам) заранее ознакомиться с обязательными требованиями и подготовиться к их исполнению</w:t>
      </w:r>
      <w:r w:rsidR="00E30541">
        <w:t xml:space="preserve"> и </w:t>
      </w:r>
      <w:r>
        <w:t>соблюдению</w:t>
      </w:r>
      <w:r w:rsidR="00E30541">
        <w:t>.</w:t>
      </w:r>
    </w:p>
    <w:p w:rsidR="00A56503" w:rsidRDefault="00A56503" w:rsidP="00A56503">
      <w:pPr>
        <w:jc w:val="both"/>
        <w:outlineLvl w:val="1"/>
        <w:rPr>
          <w:rFonts w:ascii="Times New Roman" w:hAnsi="Times New Roman" w:cs="Times New Roman"/>
          <w:sz w:val="28"/>
          <w:szCs w:val="28"/>
        </w:rPr>
      </w:pPr>
    </w:p>
    <w:sectPr w:rsidR="00A56503" w:rsidSect="0014036A">
      <w:headerReference w:type="default" r:id="rId8"/>
      <w:pgSz w:w="11900" w:h="16840"/>
      <w:pgMar w:top="870" w:right="534" w:bottom="1491" w:left="1676" w:header="442" w:footer="106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7D0" w:rsidRDefault="008617D0">
      <w:r>
        <w:separator/>
      </w:r>
    </w:p>
  </w:endnote>
  <w:endnote w:type="continuationSeparator" w:id="0">
    <w:p w:rsidR="008617D0" w:rsidRDefault="00861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7D0" w:rsidRDefault="008617D0"/>
  </w:footnote>
  <w:footnote w:type="continuationSeparator" w:id="0">
    <w:p w:rsidR="008617D0" w:rsidRDefault="008617D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5394175"/>
      <w:docPartObj>
        <w:docPartGallery w:val="Page Numbers (Top of Page)"/>
        <w:docPartUnique/>
      </w:docPartObj>
    </w:sdtPr>
    <w:sdtEndPr>
      <w:rPr>
        <w:rFonts w:ascii="Times New Roman" w:hAnsi="Times New Roman" w:cs="Times New Roman"/>
      </w:rPr>
    </w:sdtEndPr>
    <w:sdtContent>
      <w:p w:rsidR="0014036A" w:rsidRPr="0014036A" w:rsidRDefault="0014036A">
        <w:pPr>
          <w:pStyle w:val="a6"/>
          <w:jc w:val="center"/>
          <w:rPr>
            <w:rFonts w:ascii="Times New Roman" w:hAnsi="Times New Roman" w:cs="Times New Roman"/>
          </w:rPr>
        </w:pPr>
        <w:r w:rsidRPr="0014036A">
          <w:rPr>
            <w:rFonts w:ascii="Times New Roman" w:hAnsi="Times New Roman" w:cs="Times New Roman"/>
          </w:rPr>
          <w:fldChar w:fldCharType="begin"/>
        </w:r>
        <w:r w:rsidRPr="0014036A">
          <w:rPr>
            <w:rFonts w:ascii="Times New Roman" w:hAnsi="Times New Roman" w:cs="Times New Roman"/>
          </w:rPr>
          <w:instrText>PAGE   \* MERGEFORMAT</w:instrText>
        </w:r>
        <w:r w:rsidRPr="0014036A">
          <w:rPr>
            <w:rFonts w:ascii="Times New Roman" w:hAnsi="Times New Roman" w:cs="Times New Roman"/>
          </w:rPr>
          <w:fldChar w:fldCharType="separate"/>
        </w:r>
        <w:r w:rsidR="00B219F7">
          <w:rPr>
            <w:rFonts w:ascii="Times New Roman" w:hAnsi="Times New Roman" w:cs="Times New Roman"/>
            <w:noProof/>
          </w:rPr>
          <w:t>4</w:t>
        </w:r>
        <w:r w:rsidRPr="0014036A">
          <w:rPr>
            <w:rFonts w:ascii="Times New Roman" w:hAnsi="Times New Roman" w:cs="Times New Roman"/>
          </w:rPr>
          <w:fldChar w:fldCharType="end"/>
        </w:r>
      </w:p>
    </w:sdtContent>
  </w:sdt>
  <w:p w:rsidR="0014036A" w:rsidRDefault="0014036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140CB8"/>
    <w:multiLevelType w:val="multilevel"/>
    <w:tmpl w:val="5ADE4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EEF"/>
    <w:rsid w:val="0014036A"/>
    <w:rsid w:val="00287A0F"/>
    <w:rsid w:val="0033192B"/>
    <w:rsid w:val="00337563"/>
    <w:rsid w:val="003812D2"/>
    <w:rsid w:val="003E5BAC"/>
    <w:rsid w:val="00475ADD"/>
    <w:rsid w:val="00496EEF"/>
    <w:rsid w:val="004A162C"/>
    <w:rsid w:val="006339F7"/>
    <w:rsid w:val="00676D7D"/>
    <w:rsid w:val="00725FED"/>
    <w:rsid w:val="00744EFF"/>
    <w:rsid w:val="008617D0"/>
    <w:rsid w:val="008A2E04"/>
    <w:rsid w:val="00972FFF"/>
    <w:rsid w:val="00A02A59"/>
    <w:rsid w:val="00A35738"/>
    <w:rsid w:val="00A56503"/>
    <w:rsid w:val="00AE138E"/>
    <w:rsid w:val="00B219F7"/>
    <w:rsid w:val="00BB0974"/>
    <w:rsid w:val="00E30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7A577"/>
  <w15:docId w15:val="{0A8614BD-21FA-4F46-8F14-994512963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paragraph" w:customStyle="1" w:styleId="1">
    <w:name w:val="Основной текст1"/>
    <w:basedOn w:val="a"/>
    <w:link w:val="a3"/>
    <w:pPr>
      <w:ind w:firstLine="400"/>
    </w:pPr>
    <w:rPr>
      <w:rFonts w:ascii="Times New Roman" w:eastAsia="Times New Roman" w:hAnsi="Times New Roman" w:cs="Times New Roman"/>
      <w:sz w:val="28"/>
      <w:szCs w:val="28"/>
    </w:rPr>
  </w:style>
  <w:style w:type="paragraph" w:styleId="a4">
    <w:name w:val="Balloon Text"/>
    <w:basedOn w:val="a"/>
    <w:link w:val="a5"/>
    <w:uiPriority w:val="99"/>
    <w:semiHidden/>
    <w:unhideWhenUsed/>
    <w:rsid w:val="00475ADD"/>
    <w:rPr>
      <w:rFonts w:ascii="Segoe UI" w:hAnsi="Segoe UI" w:cs="Segoe UI"/>
      <w:sz w:val="18"/>
      <w:szCs w:val="18"/>
    </w:rPr>
  </w:style>
  <w:style w:type="character" w:customStyle="1" w:styleId="a5">
    <w:name w:val="Текст выноски Знак"/>
    <w:basedOn w:val="a0"/>
    <w:link w:val="a4"/>
    <w:uiPriority w:val="99"/>
    <w:semiHidden/>
    <w:rsid w:val="00475ADD"/>
    <w:rPr>
      <w:rFonts w:ascii="Segoe UI" w:hAnsi="Segoe UI" w:cs="Segoe UI"/>
      <w:color w:val="000000"/>
      <w:sz w:val="18"/>
      <w:szCs w:val="18"/>
    </w:rPr>
  </w:style>
  <w:style w:type="paragraph" w:styleId="a6">
    <w:name w:val="header"/>
    <w:basedOn w:val="a"/>
    <w:link w:val="a7"/>
    <w:uiPriority w:val="99"/>
    <w:unhideWhenUsed/>
    <w:rsid w:val="0014036A"/>
    <w:pPr>
      <w:tabs>
        <w:tab w:val="center" w:pos="4677"/>
        <w:tab w:val="right" w:pos="9355"/>
      </w:tabs>
    </w:pPr>
  </w:style>
  <w:style w:type="character" w:customStyle="1" w:styleId="a7">
    <w:name w:val="Верхний колонтитул Знак"/>
    <w:basedOn w:val="a0"/>
    <w:link w:val="a6"/>
    <w:uiPriority w:val="99"/>
    <w:rsid w:val="0014036A"/>
    <w:rPr>
      <w:color w:val="000000"/>
    </w:rPr>
  </w:style>
  <w:style w:type="paragraph" w:styleId="a8">
    <w:name w:val="footer"/>
    <w:basedOn w:val="a"/>
    <w:link w:val="a9"/>
    <w:uiPriority w:val="99"/>
    <w:unhideWhenUsed/>
    <w:rsid w:val="0014036A"/>
    <w:pPr>
      <w:tabs>
        <w:tab w:val="center" w:pos="4677"/>
        <w:tab w:val="right" w:pos="9355"/>
      </w:tabs>
    </w:pPr>
  </w:style>
  <w:style w:type="character" w:customStyle="1" w:styleId="a9">
    <w:name w:val="Нижний колонтитул Знак"/>
    <w:basedOn w:val="a0"/>
    <w:link w:val="a8"/>
    <w:uiPriority w:val="99"/>
    <w:rsid w:val="0014036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732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52503-412F-4935-A0E3-8D86C9A43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2250</Words>
  <Characters>12830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РЯЗАНСКАЯ ГОРОДСКАЯ ДУМА</vt:lpstr>
    </vt:vector>
  </TitlesOfParts>
  <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РЯЗАНСКАЯ ГОРОДСКАЯ ДУМА</dc:title>
  <dc:subject/>
  <dc:creator>NadejdaM</dc:creator>
  <cp:keywords/>
  <cp:lastModifiedBy>OMK-1</cp:lastModifiedBy>
  <cp:revision>10</cp:revision>
  <cp:lastPrinted>2023-05-11T09:10:00Z</cp:lastPrinted>
  <dcterms:created xsi:type="dcterms:W3CDTF">2023-03-02T06:46:00Z</dcterms:created>
  <dcterms:modified xsi:type="dcterms:W3CDTF">2023-05-11T09:10:00Z</dcterms:modified>
</cp:coreProperties>
</file>