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A85F06" w:rsidRPr="00A21382" w14:paraId="055C7F41" w14:textId="77777777" w:rsidTr="00E956F6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10A42CEF" w14:textId="77777777" w:rsidR="00A85F06" w:rsidRPr="00A21382" w:rsidRDefault="00A85F06" w:rsidP="00E956F6">
            <w:pPr>
              <w:tabs>
                <w:tab w:val="center" w:pos="4650"/>
                <w:tab w:val="left" w:pos="8340"/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A2138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86C932E" wp14:editId="68571DFB">
                  <wp:extent cx="372110" cy="472440"/>
                  <wp:effectExtent l="19050" t="0" r="889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3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</w:tr>
      <w:tr w:rsidR="00A85F06" w:rsidRPr="00A21382" w14:paraId="62828243" w14:textId="77777777" w:rsidTr="00E956F6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488A9D74" w14:textId="77777777" w:rsidR="00A85F06" w:rsidRPr="00A21382" w:rsidRDefault="00A85F06" w:rsidP="00E956F6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  <w:t>ПОСТАНОВЛЕНИЕ</w:t>
            </w:r>
          </w:p>
          <w:p w14:paraId="08C757DE" w14:textId="77777777" w:rsidR="00A85F06" w:rsidRPr="00A21382" w:rsidRDefault="00A85F06" w:rsidP="00E956F6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60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Pr="00A21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ОКРУГА </w:t>
            </w:r>
          </w:p>
        </w:tc>
      </w:tr>
      <w:tr w:rsidR="00A85F06" w:rsidRPr="00A21382" w14:paraId="0DF59F9A" w14:textId="77777777" w:rsidTr="00E956F6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43CC4165" w14:textId="77777777" w:rsidR="00A85F06" w:rsidRPr="00A21382" w:rsidRDefault="00A85F06" w:rsidP="00E9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A85F06" w:rsidRPr="00A21382" w14:paraId="71462354" w14:textId="77777777" w:rsidTr="00E956F6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22F89D9B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36C301CD" w14:textId="26873458" w:rsidR="00A85F06" w:rsidRPr="003E5630" w:rsidRDefault="003E5630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.09.2023</w:t>
            </w:r>
          </w:p>
        </w:tc>
        <w:tc>
          <w:tcPr>
            <w:tcW w:w="374" w:type="dxa"/>
            <w:vAlign w:val="bottom"/>
          </w:tcPr>
          <w:p w14:paraId="7228DBAD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14:paraId="2480839F" w14:textId="6836F342" w:rsidR="00A85F06" w:rsidRPr="00A21382" w:rsidRDefault="003E5630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1224</w:t>
            </w:r>
          </w:p>
        </w:tc>
      </w:tr>
      <w:tr w:rsidR="00A85F06" w:rsidRPr="00A21382" w14:paraId="156C747C" w14:textId="77777777" w:rsidTr="00E956F6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14:paraId="2AC6530A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2138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г. Сокол</w:t>
            </w:r>
          </w:p>
        </w:tc>
      </w:tr>
      <w:tr w:rsidR="00A85F06" w:rsidRPr="00A21382" w14:paraId="44B62550" w14:textId="77777777" w:rsidTr="00E956F6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7CBD8851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8" w:type="dxa"/>
            <w:gridSpan w:val="4"/>
          </w:tcPr>
          <w:p w14:paraId="0E239260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14:paraId="05B32599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5F06" w:rsidRPr="00A21382" w14:paraId="35E6E368" w14:textId="77777777" w:rsidTr="00E956F6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14:paraId="1AC259E3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8" w:type="dxa"/>
            <w:gridSpan w:val="4"/>
          </w:tcPr>
          <w:p w14:paraId="2CFF1B8E" w14:textId="1F1F1933" w:rsidR="00A85F06" w:rsidRPr="003D4919" w:rsidRDefault="003D4919" w:rsidP="00E95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4919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реализации части 65.1 статьи 112   Федерального закона  от 5 апреля 2013 года  № 44 – ФЗ «О контрактной системе  в сфере  закупок  товаров, работ, услуг для обеспечения  </w:t>
            </w:r>
            <w:proofErr w:type="spellStart"/>
            <w:r w:rsidRPr="003D4919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3E56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491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3D4919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" w:type="dxa"/>
          </w:tcPr>
          <w:p w14:paraId="51D0D201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3154BC6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308DBD8" w14:textId="77777777" w:rsidR="00A85F06" w:rsidRPr="00A21382" w:rsidRDefault="00A85F06" w:rsidP="00E9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75AEE305" w14:textId="77777777" w:rsidR="00A85F06" w:rsidRDefault="00A85F06" w:rsidP="00A85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0EEAA" w14:textId="345B4C9E" w:rsidR="00A85F06" w:rsidRPr="00DD5BEF" w:rsidRDefault="00A85F06" w:rsidP="0091379B">
      <w:pPr>
        <w:pStyle w:val="ConsPlusNormal"/>
        <w:ind w:left="426" w:firstLine="709"/>
        <w:jc w:val="both"/>
        <w:rPr>
          <w:sz w:val="28"/>
          <w:szCs w:val="28"/>
        </w:rPr>
      </w:pPr>
      <w:r w:rsidRPr="00DD5BEF">
        <w:rPr>
          <w:sz w:val="28"/>
          <w:szCs w:val="28"/>
        </w:rPr>
        <w:t xml:space="preserve">В 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>соответствии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 xml:space="preserve"> с </w:t>
      </w:r>
      <w:r w:rsidR="003E5630">
        <w:rPr>
          <w:sz w:val="28"/>
          <w:szCs w:val="28"/>
        </w:rPr>
        <w:t xml:space="preserve"> </w:t>
      </w:r>
      <w:hyperlink r:id="rId6" w:history="1">
        <w:r w:rsidRPr="00DD5BEF">
          <w:rPr>
            <w:sz w:val="28"/>
            <w:szCs w:val="28"/>
          </w:rPr>
          <w:t>частью</w:t>
        </w:r>
        <w:r w:rsidR="003E5630">
          <w:rPr>
            <w:sz w:val="28"/>
            <w:szCs w:val="28"/>
          </w:rPr>
          <w:t xml:space="preserve"> </w:t>
        </w:r>
        <w:r w:rsidRPr="00DD5BEF">
          <w:rPr>
            <w:sz w:val="28"/>
            <w:szCs w:val="28"/>
          </w:rPr>
          <w:t xml:space="preserve"> 65.1 </w:t>
        </w:r>
        <w:r w:rsidR="003E5630">
          <w:rPr>
            <w:sz w:val="28"/>
            <w:szCs w:val="28"/>
          </w:rPr>
          <w:t xml:space="preserve"> </w:t>
        </w:r>
        <w:r w:rsidRPr="00DD5BEF">
          <w:rPr>
            <w:sz w:val="28"/>
            <w:szCs w:val="28"/>
          </w:rPr>
          <w:t>статьи 112</w:t>
        </w:r>
      </w:hyperlink>
      <w:r w:rsidRPr="00DD5BEF">
        <w:rPr>
          <w:sz w:val="28"/>
          <w:szCs w:val="28"/>
        </w:rPr>
        <w:t xml:space="preserve"> Федерального закона от </w:t>
      </w:r>
      <w:r w:rsidR="00AC447F">
        <w:rPr>
          <w:sz w:val="28"/>
          <w:szCs w:val="28"/>
        </w:rPr>
        <w:t>0</w:t>
      </w:r>
      <w:r w:rsidRPr="00DD5BEF">
        <w:rPr>
          <w:sz w:val="28"/>
          <w:szCs w:val="28"/>
        </w:rPr>
        <w:t>5</w:t>
      </w:r>
      <w:r w:rsidR="00AC447F">
        <w:rPr>
          <w:sz w:val="28"/>
          <w:szCs w:val="28"/>
        </w:rPr>
        <w:t>.04.</w:t>
      </w:r>
      <w:r w:rsidRPr="00DD5BEF">
        <w:rPr>
          <w:sz w:val="28"/>
          <w:szCs w:val="28"/>
        </w:rPr>
        <w:t xml:space="preserve">2013 </w:t>
      </w:r>
      <w:r w:rsidR="00AE57D2">
        <w:rPr>
          <w:sz w:val="28"/>
          <w:szCs w:val="28"/>
        </w:rPr>
        <w:t>№</w:t>
      </w:r>
      <w:r w:rsidRPr="00DD5BEF">
        <w:rPr>
          <w:sz w:val="28"/>
          <w:szCs w:val="28"/>
        </w:rPr>
        <w:t xml:space="preserve"> 44-ФЗ </w:t>
      </w:r>
      <w:r w:rsidR="00D41EE5">
        <w:rPr>
          <w:sz w:val="28"/>
          <w:szCs w:val="28"/>
        </w:rPr>
        <w:t>«</w:t>
      </w:r>
      <w:r w:rsidRPr="00DD5BEF">
        <w:rPr>
          <w:sz w:val="28"/>
          <w:szCs w:val="28"/>
        </w:rPr>
        <w:t xml:space="preserve">О контрактной системе 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 xml:space="preserve">в 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>сфере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 xml:space="preserve"> закупок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 xml:space="preserve"> товаров, 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 xml:space="preserve">работ, услуг для обеспечения 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 xml:space="preserve">государственных 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>и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 xml:space="preserve"> муниципальных</w:t>
      </w:r>
      <w:r w:rsidR="003E5630">
        <w:rPr>
          <w:sz w:val="28"/>
          <w:szCs w:val="28"/>
        </w:rPr>
        <w:t xml:space="preserve"> </w:t>
      </w:r>
      <w:r w:rsidRPr="00DD5BEF">
        <w:rPr>
          <w:sz w:val="28"/>
          <w:szCs w:val="28"/>
        </w:rPr>
        <w:t xml:space="preserve"> нужд</w:t>
      </w:r>
      <w:r w:rsidR="00D41EE5">
        <w:rPr>
          <w:sz w:val="28"/>
          <w:szCs w:val="28"/>
        </w:rPr>
        <w:t>»</w:t>
      </w:r>
      <w:r w:rsidR="001F653E">
        <w:rPr>
          <w:sz w:val="28"/>
          <w:szCs w:val="28"/>
        </w:rPr>
        <w:t>,</w:t>
      </w:r>
      <w:r w:rsidR="003E5630">
        <w:rPr>
          <w:sz w:val="28"/>
          <w:szCs w:val="28"/>
        </w:rPr>
        <w:t xml:space="preserve"> </w:t>
      </w:r>
      <w:r w:rsidR="001F653E">
        <w:rPr>
          <w:sz w:val="28"/>
          <w:szCs w:val="28"/>
        </w:rPr>
        <w:t xml:space="preserve"> </w:t>
      </w:r>
      <w:r w:rsidR="003E6CF4" w:rsidRPr="00DD5BEF">
        <w:rPr>
          <w:sz w:val="28"/>
          <w:szCs w:val="28"/>
        </w:rPr>
        <w:t>Устав</w:t>
      </w:r>
      <w:r w:rsidR="00B319D7">
        <w:rPr>
          <w:sz w:val="28"/>
          <w:szCs w:val="28"/>
        </w:rPr>
        <w:t>ом</w:t>
      </w:r>
      <w:r w:rsidR="003E6CF4" w:rsidRPr="00DD5BEF">
        <w:rPr>
          <w:sz w:val="28"/>
          <w:szCs w:val="28"/>
        </w:rPr>
        <w:t xml:space="preserve"> Сокольского муниципального округа Вологодской области </w:t>
      </w:r>
      <w:r w:rsidR="00AE57D2" w:rsidRPr="00AC447F">
        <w:rPr>
          <w:b/>
          <w:bCs/>
          <w:sz w:val="28"/>
          <w:szCs w:val="28"/>
        </w:rPr>
        <w:t xml:space="preserve">АДМИНИСТРАЦИЯ </w:t>
      </w:r>
      <w:r w:rsidR="00574C9A" w:rsidRPr="00AC447F">
        <w:rPr>
          <w:b/>
          <w:bCs/>
          <w:sz w:val="28"/>
          <w:szCs w:val="28"/>
        </w:rPr>
        <w:t xml:space="preserve"> </w:t>
      </w:r>
      <w:r w:rsidR="003E6CF4" w:rsidRPr="00AC447F">
        <w:rPr>
          <w:b/>
          <w:bCs/>
          <w:sz w:val="28"/>
          <w:szCs w:val="28"/>
        </w:rPr>
        <w:t>ПОСТАНОВЛЯЕТ</w:t>
      </w:r>
      <w:r w:rsidR="003E6CF4" w:rsidRPr="00DD5BEF">
        <w:rPr>
          <w:sz w:val="28"/>
          <w:szCs w:val="28"/>
        </w:rPr>
        <w:t>:</w:t>
      </w:r>
    </w:p>
    <w:p w14:paraId="04E0D01F" w14:textId="373F6FD8" w:rsidR="00A85F06" w:rsidRPr="00F80FBD" w:rsidRDefault="00F80FBD" w:rsidP="0091379B">
      <w:pPr>
        <w:pStyle w:val="a3"/>
        <w:tabs>
          <w:tab w:val="left" w:pos="851"/>
          <w:tab w:val="left" w:pos="993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5630">
        <w:rPr>
          <w:rFonts w:ascii="Times New Roman" w:hAnsi="Times New Roman" w:cs="Times New Roman"/>
          <w:sz w:val="28"/>
          <w:szCs w:val="28"/>
        </w:rPr>
        <w:t> </w:t>
      </w:r>
      <w:r w:rsidR="00A85F06" w:rsidRPr="00F80FBD">
        <w:rPr>
          <w:rFonts w:ascii="Times New Roman" w:hAnsi="Times New Roman" w:cs="Times New Roman"/>
          <w:sz w:val="28"/>
          <w:szCs w:val="28"/>
        </w:rPr>
        <w:t>Установить, что</w:t>
      </w:r>
      <w:r w:rsidR="003D4919" w:rsidRPr="00F80FBD">
        <w:rPr>
          <w:rFonts w:ascii="Times New Roman" w:hAnsi="Times New Roman" w:cs="Times New Roman"/>
          <w:sz w:val="28"/>
          <w:szCs w:val="28"/>
        </w:rPr>
        <w:t xml:space="preserve"> при исполнении  контракта  на закупку товаров, работ, услуг</w:t>
      </w:r>
      <w:r w:rsidR="00A85F06" w:rsidRPr="00F80FBD">
        <w:rPr>
          <w:rFonts w:ascii="Times New Roman" w:hAnsi="Times New Roman" w:cs="Times New Roman"/>
          <w:sz w:val="28"/>
          <w:szCs w:val="28"/>
        </w:rPr>
        <w:t xml:space="preserve"> </w:t>
      </w:r>
      <w:r w:rsidR="00117339" w:rsidRPr="00F80FBD">
        <w:rPr>
          <w:rFonts w:ascii="Times New Roman" w:hAnsi="Times New Roman" w:cs="Times New Roman"/>
          <w:sz w:val="28"/>
          <w:szCs w:val="28"/>
        </w:rPr>
        <w:t>для муниципальных нужд</w:t>
      </w:r>
      <w:bookmarkStart w:id="0" w:name="_Hlk141107710"/>
      <w:r w:rsidR="00AC447F">
        <w:rPr>
          <w:rFonts w:ascii="Times New Roman" w:hAnsi="Times New Roman" w:cs="Times New Roman"/>
          <w:sz w:val="28"/>
          <w:szCs w:val="28"/>
        </w:rPr>
        <w:t xml:space="preserve"> Со</w:t>
      </w:r>
      <w:r w:rsidR="001E1DEC">
        <w:rPr>
          <w:rFonts w:ascii="Times New Roman" w:hAnsi="Times New Roman" w:cs="Times New Roman"/>
          <w:sz w:val="28"/>
          <w:szCs w:val="28"/>
        </w:rPr>
        <w:t>кольского муниципального округа</w:t>
      </w:r>
      <w:r w:rsidR="00275E0C" w:rsidRPr="00F80FBD">
        <w:rPr>
          <w:rFonts w:ascii="Times New Roman" w:hAnsi="Times New Roman" w:cs="Times New Roman"/>
          <w:sz w:val="28"/>
          <w:szCs w:val="28"/>
        </w:rPr>
        <w:t xml:space="preserve">, </w:t>
      </w:r>
      <w:r w:rsidR="00AE57D2" w:rsidRPr="00F80FBD">
        <w:rPr>
          <w:rFonts w:ascii="Times New Roman" w:hAnsi="Times New Roman" w:cs="Times New Roman"/>
          <w:sz w:val="28"/>
          <w:szCs w:val="28"/>
        </w:rPr>
        <w:t xml:space="preserve"> заключенного </w:t>
      </w:r>
      <w:r w:rsidR="00A85F06" w:rsidRPr="00F80FBD">
        <w:rPr>
          <w:rFonts w:ascii="Times New Roman" w:hAnsi="Times New Roman" w:cs="Times New Roman"/>
          <w:sz w:val="28"/>
          <w:szCs w:val="28"/>
        </w:rPr>
        <w:t>до 1</w:t>
      </w:r>
      <w:r w:rsidR="003E6CF4" w:rsidRPr="00F80FB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85F06" w:rsidRPr="00F80FBD">
        <w:rPr>
          <w:rFonts w:ascii="Times New Roman" w:hAnsi="Times New Roman" w:cs="Times New Roman"/>
          <w:sz w:val="28"/>
          <w:szCs w:val="28"/>
        </w:rPr>
        <w:t xml:space="preserve"> 202</w:t>
      </w:r>
      <w:r w:rsidR="003E6CF4" w:rsidRPr="00F80FBD">
        <w:rPr>
          <w:rFonts w:ascii="Times New Roman" w:hAnsi="Times New Roman" w:cs="Times New Roman"/>
          <w:sz w:val="28"/>
          <w:szCs w:val="28"/>
        </w:rPr>
        <w:t>4</w:t>
      </w:r>
      <w:r w:rsidR="00A85F06" w:rsidRPr="00F80FBD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  <w:r w:rsidR="00A85F06" w:rsidRPr="00F80FBD">
        <w:rPr>
          <w:rFonts w:ascii="Times New Roman" w:hAnsi="Times New Roman" w:cs="Times New Roman"/>
          <w:sz w:val="28"/>
          <w:szCs w:val="28"/>
        </w:rPr>
        <w:t>,</w:t>
      </w:r>
      <w:r w:rsidR="00AE57D2" w:rsidRPr="00F80FBD">
        <w:rPr>
          <w:rFonts w:ascii="Times New Roman" w:hAnsi="Times New Roman" w:cs="Times New Roman"/>
          <w:sz w:val="28"/>
          <w:szCs w:val="28"/>
        </w:rPr>
        <w:t xml:space="preserve"> допускается  изменение </w:t>
      </w:r>
      <w:bookmarkStart w:id="1" w:name="_Hlk141107610"/>
      <w:r w:rsidR="00AC447F">
        <w:rPr>
          <w:rFonts w:ascii="Times New Roman" w:hAnsi="Times New Roman" w:cs="Times New Roman"/>
          <w:sz w:val="28"/>
          <w:szCs w:val="28"/>
        </w:rPr>
        <w:t xml:space="preserve">по соглашению сторон </w:t>
      </w:r>
      <w:r w:rsidR="00AE57D2" w:rsidRPr="00F80FBD">
        <w:rPr>
          <w:rFonts w:ascii="Times New Roman" w:hAnsi="Times New Roman" w:cs="Times New Roman"/>
          <w:sz w:val="28"/>
          <w:szCs w:val="28"/>
        </w:rPr>
        <w:t xml:space="preserve">существенных условий  контракта, </w:t>
      </w:r>
      <w:r w:rsidR="00A85F06" w:rsidRPr="00F80FBD">
        <w:rPr>
          <w:rFonts w:ascii="Times New Roman" w:hAnsi="Times New Roman" w:cs="Times New Roman"/>
          <w:sz w:val="28"/>
          <w:szCs w:val="28"/>
        </w:rPr>
        <w:t>если при исполнении так</w:t>
      </w:r>
      <w:r w:rsidRPr="00F80FBD">
        <w:rPr>
          <w:rFonts w:ascii="Times New Roman" w:hAnsi="Times New Roman" w:cs="Times New Roman"/>
          <w:sz w:val="28"/>
          <w:szCs w:val="28"/>
        </w:rPr>
        <w:t>ого</w:t>
      </w:r>
      <w:r w:rsidR="00A85F06" w:rsidRPr="00F80FBD">
        <w:rPr>
          <w:rFonts w:ascii="Times New Roman" w:hAnsi="Times New Roman" w:cs="Times New Roman"/>
          <w:sz w:val="28"/>
          <w:szCs w:val="28"/>
        </w:rPr>
        <w:t xml:space="preserve"> контрак</w:t>
      </w:r>
      <w:r w:rsidRPr="00F80FBD">
        <w:rPr>
          <w:rFonts w:ascii="Times New Roman" w:hAnsi="Times New Roman" w:cs="Times New Roman"/>
          <w:sz w:val="28"/>
          <w:szCs w:val="28"/>
        </w:rPr>
        <w:t>та</w:t>
      </w:r>
      <w:r w:rsidR="00A85F06" w:rsidRPr="00F80FBD">
        <w:rPr>
          <w:rFonts w:ascii="Times New Roman" w:hAnsi="Times New Roman" w:cs="Times New Roman"/>
          <w:sz w:val="28"/>
          <w:szCs w:val="28"/>
        </w:rPr>
        <w:t xml:space="preserve"> возникли не зависящие от сторон контракт</w:t>
      </w:r>
      <w:r w:rsidR="00AE57D2" w:rsidRPr="00F80FBD">
        <w:rPr>
          <w:rFonts w:ascii="Times New Roman" w:hAnsi="Times New Roman" w:cs="Times New Roman"/>
          <w:sz w:val="28"/>
          <w:szCs w:val="28"/>
        </w:rPr>
        <w:t>а</w:t>
      </w:r>
      <w:r w:rsidR="00A85F06" w:rsidRPr="00F80FBD">
        <w:rPr>
          <w:rFonts w:ascii="Times New Roman" w:hAnsi="Times New Roman" w:cs="Times New Roman"/>
          <w:sz w:val="28"/>
          <w:szCs w:val="28"/>
        </w:rPr>
        <w:t xml:space="preserve"> обстоятельства, влекущие невозможность </w:t>
      </w:r>
      <w:r w:rsidR="00AE57D2" w:rsidRPr="00F80FBD">
        <w:rPr>
          <w:rFonts w:ascii="Times New Roman" w:hAnsi="Times New Roman" w:cs="Times New Roman"/>
          <w:sz w:val="28"/>
          <w:szCs w:val="28"/>
        </w:rPr>
        <w:t>его</w:t>
      </w:r>
      <w:r w:rsidR="00A85F06" w:rsidRPr="00F80FBD">
        <w:rPr>
          <w:rFonts w:ascii="Times New Roman" w:hAnsi="Times New Roman" w:cs="Times New Roman"/>
          <w:sz w:val="28"/>
          <w:szCs w:val="28"/>
        </w:rPr>
        <w:t xml:space="preserve"> исполнения, </w:t>
      </w:r>
      <w:r w:rsidR="00117339" w:rsidRPr="00F80FBD">
        <w:rPr>
          <w:rFonts w:ascii="Times New Roman" w:hAnsi="Times New Roman" w:cs="Times New Roman"/>
          <w:sz w:val="28"/>
          <w:szCs w:val="28"/>
        </w:rPr>
        <w:t>на основании решения Администрации Сокольского муниципального округа, при соблюдении условий</w:t>
      </w:r>
      <w:r w:rsidR="00AE57D2" w:rsidRPr="00F80FBD">
        <w:rPr>
          <w:rFonts w:ascii="Times New Roman" w:hAnsi="Times New Roman" w:cs="Times New Roman"/>
          <w:sz w:val="28"/>
          <w:szCs w:val="28"/>
        </w:rPr>
        <w:t>, установленных  частями  1.3-1.6 статьи 95 Федерал</w:t>
      </w:r>
      <w:r w:rsidR="003E5630">
        <w:rPr>
          <w:rFonts w:ascii="Times New Roman" w:hAnsi="Times New Roman" w:cs="Times New Roman"/>
          <w:sz w:val="28"/>
          <w:szCs w:val="28"/>
        </w:rPr>
        <w:t xml:space="preserve">ьного закона  № 44 - </w:t>
      </w:r>
      <w:r w:rsidR="00AE57D2" w:rsidRPr="00F80FBD">
        <w:rPr>
          <w:rFonts w:ascii="Times New Roman" w:hAnsi="Times New Roman" w:cs="Times New Roman"/>
          <w:sz w:val="28"/>
          <w:szCs w:val="28"/>
        </w:rPr>
        <w:t xml:space="preserve">ФЗ </w:t>
      </w:r>
      <w:r w:rsidR="00D41EE5" w:rsidRPr="00F80FBD">
        <w:rPr>
          <w:rFonts w:ascii="Times New Roman" w:hAnsi="Times New Roman" w:cs="Times New Roman"/>
          <w:sz w:val="28"/>
          <w:szCs w:val="28"/>
        </w:rPr>
        <w:t>«</w:t>
      </w:r>
      <w:r w:rsidR="00AE57D2" w:rsidRPr="00F80FB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41EE5" w:rsidRPr="00F80FBD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14:paraId="4BF36EE5" w14:textId="2EDE39FD" w:rsidR="00117339" w:rsidRPr="00F80FBD" w:rsidRDefault="00117339" w:rsidP="0091379B">
      <w:pPr>
        <w:pStyle w:val="a3"/>
        <w:tabs>
          <w:tab w:val="left" w:pos="709"/>
          <w:tab w:val="left" w:pos="851"/>
        </w:tabs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BD">
        <w:rPr>
          <w:rFonts w:ascii="Times New Roman" w:hAnsi="Times New Roman" w:cs="Times New Roman"/>
          <w:sz w:val="28"/>
          <w:szCs w:val="28"/>
        </w:rPr>
        <w:t>2.</w:t>
      </w:r>
      <w:r w:rsidR="003E5630">
        <w:rPr>
          <w:rFonts w:ascii="Times New Roman" w:hAnsi="Times New Roman" w:cs="Times New Roman"/>
          <w:sz w:val="28"/>
          <w:szCs w:val="28"/>
        </w:rPr>
        <w:t> </w:t>
      </w:r>
      <w:r w:rsidRPr="00F80FB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91379B" w:rsidRPr="00F80FBD">
        <w:rPr>
          <w:rFonts w:ascii="Times New Roman" w:hAnsi="Times New Roman" w:cs="Times New Roman"/>
          <w:sz w:val="28"/>
          <w:szCs w:val="28"/>
        </w:rPr>
        <w:t>Порядок принятия</w:t>
      </w:r>
      <w:r w:rsidRPr="00F80FBD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proofErr w:type="gramStart"/>
      <w:r w:rsidRPr="00F80FBD">
        <w:rPr>
          <w:rFonts w:ascii="Times New Roman" w:hAnsi="Times New Roman" w:cs="Times New Roman"/>
          <w:sz w:val="28"/>
          <w:szCs w:val="28"/>
        </w:rPr>
        <w:t>Админис</w:t>
      </w:r>
      <w:r w:rsidR="003E5630">
        <w:rPr>
          <w:rFonts w:ascii="Times New Roman" w:hAnsi="Times New Roman" w:cs="Times New Roman"/>
          <w:sz w:val="28"/>
          <w:szCs w:val="28"/>
        </w:rPr>
        <w:t>-</w:t>
      </w:r>
      <w:r w:rsidRPr="00F80FBD">
        <w:rPr>
          <w:rFonts w:ascii="Times New Roman" w:hAnsi="Times New Roman" w:cs="Times New Roman"/>
          <w:sz w:val="28"/>
          <w:szCs w:val="28"/>
        </w:rPr>
        <w:t>траци</w:t>
      </w:r>
      <w:r w:rsidR="00F80FBD" w:rsidRPr="00F80FBD">
        <w:rPr>
          <w:rFonts w:ascii="Times New Roman" w:hAnsi="Times New Roman" w:cs="Times New Roman"/>
          <w:sz w:val="28"/>
          <w:szCs w:val="28"/>
        </w:rPr>
        <w:t>ей</w:t>
      </w:r>
      <w:proofErr w:type="spellEnd"/>
      <w:proofErr w:type="gramEnd"/>
      <w:r w:rsidRPr="00F80FBD">
        <w:rPr>
          <w:rFonts w:ascii="Times New Roman" w:hAnsi="Times New Roman" w:cs="Times New Roman"/>
          <w:sz w:val="28"/>
          <w:szCs w:val="28"/>
        </w:rPr>
        <w:t xml:space="preserve"> Сокольского муниципального округа об изменении</w:t>
      </w:r>
      <w:r w:rsidR="00AC447F">
        <w:rPr>
          <w:rFonts w:ascii="Times New Roman" w:hAnsi="Times New Roman" w:cs="Times New Roman"/>
          <w:sz w:val="28"/>
          <w:szCs w:val="28"/>
        </w:rPr>
        <w:t xml:space="preserve"> по соглашению </w:t>
      </w:r>
      <w:r w:rsidR="0091379B">
        <w:rPr>
          <w:rFonts w:ascii="Times New Roman" w:hAnsi="Times New Roman" w:cs="Times New Roman"/>
          <w:sz w:val="28"/>
          <w:szCs w:val="28"/>
        </w:rPr>
        <w:t xml:space="preserve">сторон </w:t>
      </w:r>
      <w:r w:rsidR="0091379B" w:rsidRPr="00F80FBD">
        <w:rPr>
          <w:rFonts w:ascii="Times New Roman" w:hAnsi="Times New Roman" w:cs="Times New Roman"/>
          <w:sz w:val="28"/>
          <w:szCs w:val="28"/>
        </w:rPr>
        <w:t>существенных</w:t>
      </w:r>
      <w:r w:rsidR="00D41EE5" w:rsidRPr="00F80FBD">
        <w:rPr>
          <w:rFonts w:ascii="Times New Roman" w:hAnsi="Times New Roman" w:cs="Times New Roman"/>
          <w:sz w:val="28"/>
          <w:szCs w:val="28"/>
        </w:rPr>
        <w:t xml:space="preserve"> </w:t>
      </w:r>
      <w:r w:rsidR="0091379B" w:rsidRPr="00F80FBD">
        <w:rPr>
          <w:rFonts w:ascii="Times New Roman" w:hAnsi="Times New Roman" w:cs="Times New Roman"/>
          <w:sz w:val="28"/>
          <w:szCs w:val="28"/>
        </w:rPr>
        <w:t>условий контракта</w:t>
      </w:r>
      <w:r w:rsidR="00AC447F">
        <w:rPr>
          <w:rFonts w:ascii="Times New Roman" w:hAnsi="Times New Roman" w:cs="Times New Roman"/>
          <w:sz w:val="28"/>
          <w:szCs w:val="28"/>
        </w:rPr>
        <w:t xml:space="preserve"> на закупку товаров и услуг для муниципальных нужд Сокольского муниципального </w:t>
      </w:r>
      <w:r w:rsidR="0091379B">
        <w:rPr>
          <w:rFonts w:ascii="Times New Roman" w:hAnsi="Times New Roman" w:cs="Times New Roman"/>
          <w:sz w:val="28"/>
          <w:szCs w:val="28"/>
        </w:rPr>
        <w:t>округа</w:t>
      </w:r>
      <w:r w:rsidR="0091379B" w:rsidRPr="00F80FBD">
        <w:rPr>
          <w:rFonts w:ascii="Times New Roman" w:hAnsi="Times New Roman" w:cs="Times New Roman"/>
          <w:sz w:val="28"/>
          <w:szCs w:val="28"/>
        </w:rPr>
        <w:t>, заключенного</w:t>
      </w:r>
      <w:r w:rsidR="00D41EE5" w:rsidRPr="00F80FBD">
        <w:rPr>
          <w:rFonts w:ascii="Times New Roman" w:hAnsi="Times New Roman" w:cs="Times New Roman"/>
          <w:sz w:val="28"/>
          <w:szCs w:val="28"/>
        </w:rPr>
        <w:t xml:space="preserve"> до 1 </w:t>
      </w:r>
      <w:r w:rsidR="0091379B" w:rsidRPr="00F80FBD">
        <w:rPr>
          <w:rFonts w:ascii="Times New Roman" w:hAnsi="Times New Roman" w:cs="Times New Roman"/>
          <w:sz w:val="28"/>
          <w:szCs w:val="28"/>
        </w:rPr>
        <w:t>января 2024</w:t>
      </w:r>
      <w:r w:rsidR="00D41EE5" w:rsidRPr="00F80FBD"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</w:t>
      </w:r>
      <w:r w:rsidR="00F80FBD" w:rsidRPr="00F80FBD">
        <w:rPr>
          <w:rFonts w:ascii="Times New Roman" w:hAnsi="Times New Roman" w:cs="Times New Roman"/>
          <w:sz w:val="28"/>
          <w:szCs w:val="28"/>
        </w:rPr>
        <w:t>ого</w:t>
      </w:r>
      <w:r w:rsidR="00D41EE5" w:rsidRPr="00F80FBD">
        <w:rPr>
          <w:rFonts w:ascii="Times New Roman" w:hAnsi="Times New Roman" w:cs="Times New Roman"/>
          <w:sz w:val="28"/>
          <w:szCs w:val="28"/>
        </w:rPr>
        <w:t xml:space="preserve"> контрак</w:t>
      </w:r>
      <w:r w:rsidR="00F80FBD" w:rsidRPr="00F80FBD">
        <w:rPr>
          <w:rFonts w:ascii="Times New Roman" w:hAnsi="Times New Roman" w:cs="Times New Roman"/>
          <w:sz w:val="28"/>
          <w:szCs w:val="28"/>
        </w:rPr>
        <w:t>та</w:t>
      </w:r>
      <w:r w:rsidR="00D41EE5" w:rsidRPr="00F80FBD">
        <w:rPr>
          <w:rFonts w:ascii="Times New Roman" w:hAnsi="Times New Roman" w:cs="Times New Roman"/>
          <w:sz w:val="28"/>
          <w:szCs w:val="28"/>
        </w:rPr>
        <w:t xml:space="preserve"> возникли не зависящие от сторон контракта обстоятельства, влекущие невозможность его исполнения</w:t>
      </w:r>
      <w:r w:rsidR="00AC447F">
        <w:rPr>
          <w:rFonts w:ascii="Times New Roman" w:hAnsi="Times New Roman" w:cs="Times New Roman"/>
          <w:sz w:val="28"/>
          <w:szCs w:val="28"/>
        </w:rPr>
        <w:t>, в том числе в связи с мобилизацией в Российской Федерации.</w:t>
      </w:r>
    </w:p>
    <w:p w14:paraId="1B71B0B6" w14:textId="2C0DF4C0" w:rsidR="008610FB" w:rsidRPr="00F80FBD" w:rsidRDefault="008610FB" w:rsidP="0091379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BD">
        <w:rPr>
          <w:rFonts w:ascii="Times New Roman" w:hAnsi="Times New Roman" w:cs="Times New Roman"/>
          <w:sz w:val="28"/>
          <w:szCs w:val="28"/>
        </w:rPr>
        <w:t>3.</w:t>
      </w:r>
      <w:r w:rsidR="00F80FBD">
        <w:rPr>
          <w:rFonts w:ascii="Times New Roman" w:hAnsi="Times New Roman" w:cs="Times New Roman"/>
          <w:sz w:val="28"/>
          <w:szCs w:val="28"/>
        </w:rPr>
        <w:t xml:space="preserve"> </w:t>
      </w:r>
      <w:r w:rsidRPr="00F80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D41EE5" w:rsidRPr="00F80FBD">
        <w:rPr>
          <w:rFonts w:ascii="Times New Roman" w:hAnsi="Times New Roman" w:cs="Times New Roman"/>
          <w:sz w:val="28"/>
          <w:szCs w:val="28"/>
        </w:rPr>
        <w:t>о дня подписания</w:t>
      </w:r>
      <w:r w:rsidR="000A520C">
        <w:rPr>
          <w:rFonts w:ascii="Times New Roman" w:hAnsi="Times New Roman" w:cs="Times New Roman"/>
          <w:sz w:val="28"/>
          <w:szCs w:val="28"/>
        </w:rPr>
        <w:t>.</w:t>
      </w:r>
    </w:p>
    <w:p w14:paraId="7394F488" w14:textId="296F5C6F" w:rsidR="008610FB" w:rsidRPr="00F80FBD" w:rsidRDefault="008610FB" w:rsidP="0091379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BD">
        <w:rPr>
          <w:rFonts w:ascii="Times New Roman" w:hAnsi="Times New Roman" w:cs="Times New Roman"/>
          <w:sz w:val="28"/>
          <w:szCs w:val="28"/>
        </w:rPr>
        <w:t>4.</w:t>
      </w:r>
      <w:r w:rsidR="0091379B">
        <w:rPr>
          <w:rFonts w:ascii="Times New Roman" w:hAnsi="Times New Roman" w:cs="Times New Roman"/>
          <w:sz w:val="28"/>
          <w:szCs w:val="28"/>
        </w:rPr>
        <w:t> </w:t>
      </w:r>
      <w:r w:rsidRPr="00F80FB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«Сокольская правда» и размещению на официальном сайте Сокольского муниципального округа в информаци</w:t>
      </w:r>
      <w:r w:rsidR="003E5630">
        <w:rPr>
          <w:rFonts w:ascii="Times New Roman" w:hAnsi="Times New Roman" w:cs="Times New Roman"/>
          <w:sz w:val="28"/>
          <w:szCs w:val="28"/>
        </w:rPr>
        <w:t>онно-телеком-</w:t>
      </w:r>
      <w:proofErr w:type="spellStart"/>
      <w:r w:rsidR="003E5630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="003E5630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F80FBD">
        <w:rPr>
          <w:rFonts w:ascii="Times New Roman" w:hAnsi="Times New Roman" w:cs="Times New Roman"/>
          <w:sz w:val="28"/>
          <w:szCs w:val="28"/>
        </w:rPr>
        <w:t>Интернет</w:t>
      </w:r>
      <w:r w:rsidR="003E5630">
        <w:rPr>
          <w:rFonts w:ascii="Times New Roman" w:hAnsi="Times New Roman" w:cs="Times New Roman"/>
          <w:sz w:val="28"/>
          <w:szCs w:val="28"/>
        </w:rPr>
        <w:t>»</w:t>
      </w:r>
      <w:r w:rsidRPr="00F80FBD">
        <w:rPr>
          <w:rFonts w:ascii="Times New Roman" w:hAnsi="Times New Roman" w:cs="Times New Roman"/>
          <w:sz w:val="28"/>
          <w:szCs w:val="28"/>
        </w:rPr>
        <w:t>.</w:t>
      </w:r>
    </w:p>
    <w:p w14:paraId="3475EB03" w14:textId="77777777" w:rsidR="008610FB" w:rsidRDefault="008610FB" w:rsidP="0091379B">
      <w:pPr>
        <w:pStyle w:val="ConsPlusNormal"/>
        <w:ind w:left="426"/>
      </w:pPr>
    </w:p>
    <w:p w14:paraId="076C12B5" w14:textId="33627FD4" w:rsidR="00117339" w:rsidRDefault="00CF65B9" w:rsidP="0091379B">
      <w:pPr>
        <w:pStyle w:val="ConsPlusNormal"/>
        <w:spacing w:before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</w:t>
      </w:r>
      <w:r w:rsidR="009137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3E56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Ю.А. Васин</w:t>
      </w:r>
    </w:p>
    <w:p w14:paraId="20D0CCFE" w14:textId="77777777" w:rsidR="008A395E" w:rsidRDefault="008A395E" w:rsidP="0091379B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14:paraId="440A78DE" w14:textId="3779F4E0" w:rsidR="008610FB" w:rsidRDefault="00AC447F" w:rsidP="0091379B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319D7">
        <w:rPr>
          <w:rFonts w:ascii="Times New Roman" w:hAnsi="Times New Roman" w:cs="Times New Roman"/>
          <w:sz w:val="28"/>
          <w:szCs w:val="28"/>
        </w:rPr>
        <w:t>ТВЕРЖДЕН</w:t>
      </w:r>
    </w:p>
    <w:p w14:paraId="169FEA90" w14:textId="3F14A047" w:rsidR="008610FB" w:rsidRPr="008610FB" w:rsidRDefault="008610FB" w:rsidP="0091379B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8610FB"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 w:rsidR="00AC447F">
        <w:rPr>
          <w:rFonts w:ascii="Times New Roman" w:hAnsi="Times New Roman" w:cs="Times New Roman"/>
          <w:sz w:val="28"/>
          <w:szCs w:val="28"/>
        </w:rPr>
        <w:t>ем</w:t>
      </w:r>
      <w:r w:rsidRPr="00861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6B804" w14:textId="2B3CA2F8" w:rsidR="00AC447F" w:rsidRPr="008610FB" w:rsidRDefault="008610FB" w:rsidP="0091379B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8610F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803B914" w14:textId="4ABF47FB" w:rsidR="008610FB" w:rsidRPr="008610FB" w:rsidRDefault="008610FB" w:rsidP="0091379B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8610FB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E5630">
        <w:rPr>
          <w:rFonts w:ascii="Times New Roman" w:hAnsi="Times New Roman" w:cs="Times New Roman"/>
          <w:sz w:val="28"/>
          <w:szCs w:val="28"/>
        </w:rPr>
        <w:t xml:space="preserve"> 18.09.2023 № 1224</w:t>
      </w:r>
      <w:r w:rsidRPr="00861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401AB" w14:textId="77777777" w:rsidR="008610FB" w:rsidRDefault="008610FB" w:rsidP="0091379B">
      <w:pPr>
        <w:pStyle w:val="ConsPlusNormal"/>
        <w:spacing w:before="240"/>
        <w:ind w:left="426"/>
        <w:jc w:val="both"/>
        <w:rPr>
          <w:sz w:val="28"/>
          <w:szCs w:val="28"/>
        </w:rPr>
      </w:pPr>
    </w:p>
    <w:p w14:paraId="2DD0F07A" w14:textId="4D5128F1" w:rsidR="00BF3316" w:rsidRPr="00BF3316" w:rsidRDefault="00BF3316" w:rsidP="0091379B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3316">
        <w:rPr>
          <w:rFonts w:ascii="Times New Roman" w:hAnsi="Times New Roman" w:cs="Times New Roman"/>
          <w:sz w:val="28"/>
          <w:szCs w:val="28"/>
        </w:rPr>
        <w:t>орядок</w:t>
      </w:r>
    </w:p>
    <w:p w14:paraId="2168B3B8" w14:textId="7FAF76E1" w:rsidR="000A520C" w:rsidRDefault="00BF3316" w:rsidP="0091379B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F3316">
        <w:rPr>
          <w:rFonts w:ascii="Times New Roman" w:hAnsi="Times New Roman" w:cs="Times New Roman"/>
          <w:sz w:val="28"/>
          <w:szCs w:val="28"/>
        </w:rPr>
        <w:t xml:space="preserve">принятия решения Администрацией Сокольского муниципального округа об изменении по соглашению </w:t>
      </w:r>
      <w:r w:rsidR="0091379B" w:rsidRPr="00BF3316">
        <w:rPr>
          <w:rFonts w:ascii="Times New Roman" w:hAnsi="Times New Roman" w:cs="Times New Roman"/>
          <w:sz w:val="28"/>
          <w:szCs w:val="28"/>
        </w:rPr>
        <w:t>сторон существенных</w:t>
      </w:r>
      <w:r w:rsidRPr="00BF3316">
        <w:rPr>
          <w:rFonts w:ascii="Times New Roman" w:hAnsi="Times New Roman" w:cs="Times New Roman"/>
          <w:sz w:val="28"/>
          <w:szCs w:val="28"/>
        </w:rPr>
        <w:t xml:space="preserve"> </w:t>
      </w:r>
      <w:r w:rsidR="0091379B" w:rsidRPr="00BF3316">
        <w:rPr>
          <w:rFonts w:ascii="Times New Roman" w:hAnsi="Times New Roman" w:cs="Times New Roman"/>
          <w:sz w:val="28"/>
          <w:szCs w:val="28"/>
        </w:rPr>
        <w:t>условий контракта</w:t>
      </w:r>
      <w:r w:rsidRPr="00BF3316">
        <w:rPr>
          <w:rFonts w:ascii="Times New Roman" w:hAnsi="Times New Roman" w:cs="Times New Roman"/>
          <w:sz w:val="28"/>
          <w:szCs w:val="28"/>
        </w:rPr>
        <w:t xml:space="preserve"> на закупку товаров и услуг для муниципальных нужд Сокольского муниципального </w:t>
      </w:r>
      <w:r w:rsidR="0091379B">
        <w:rPr>
          <w:rFonts w:ascii="Times New Roman" w:hAnsi="Times New Roman" w:cs="Times New Roman"/>
          <w:sz w:val="28"/>
          <w:szCs w:val="28"/>
        </w:rPr>
        <w:t>округа</w:t>
      </w:r>
      <w:r w:rsidR="0091379B" w:rsidRPr="00BF3316">
        <w:rPr>
          <w:rFonts w:ascii="Times New Roman" w:hAnsi="Times New Roman" w:cs="Times New Roman"/>
          <w:sz w:val="28"/>
          <w:szCs w:val="28"/>
        </w:rPr>
        <w:t>, заключенного</w:t>
      </w:r>
      <w:r w:rsidRPr="00BF3316">
        <w:rPr>
          <w:rFonts w:ascii="Times New Roman" w:hAnsi="Times New Roman" w:cs="Times New Roman"/>
          <w:sz w:val="28"/>
          <w:szCs w:val="28"/>
        </w:rPr>
        <w:t xml:space="preserve"> до 1 </w:t>
      </w:r>
      <w:r w:rsidR="0091379B" w:rsidRPr="00BF3316">
        <w:rPr>
          <w:rFonts w:ascii="Times New Roman" w:hAnsi="Times New Roman" w:cs="Times New Roman"/>
          <w:sz w:val="28"/>
          <w:szCs w:val="28"/>
        </w:rPr>
        <w:t>января 2024</w:t>
      </w:r>
      <w:r w:rsidRPr="00BF3316"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такого контракта возникли не зависящие от сторон контракта обстоятельства, влекущие невозможность его исполнения, в том числе в связи с мобилизацией в Российской Федерации</w:t>
      </w:r>
    </w:p>
    <w:p w14:paraId="2AB98D92" w14:textId="77777777" w:rsidR="003E5630" w:rsidRPr="00BF3316" w:rsidRDefault="003E5630" w:rsidP="0091379B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4099FD72" w14:textId="25EF4753" w:rsidR="008610FB" w:rsidRDefault="003E5630" w:rsidP="0091379B">
      <w:pPr>
        <w:pStyle w:val="ConsPlusNormal"/>
        <w:tabs>
          <w:tab w:val="left" w:pos="851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520C">
        <w:rPr>
          <w:sz w:val="28"/>
          <w:szCs w:val="28"/>
        </w:rPr>
        <w:t>Н</w:t>
      </w:r>
      <w:r w:rsidR="008610FB">
        <w:rPr>
          <w:sz w:val="28"/>
          <w:szCs w:val="28"/>
        </w:rPr>
        <w:t>астоящий порядок регулирует  процедуру  подготовки  и принятия решения Администраци</w:t>
      </w:r>
      <w:r w:rsidR="00D41EE5">
        <w:rPr>
          <w:sz w:val="28"/>
          <w:szCs w:val="28"/>
        </w:rPr>
        <w:t>и</w:t>
      </w:r>
      <w:r w:rsidR="008610FB">
        <w:rPr>
          <w:sz w:val="28"/>
          <w:szCs w:val="28"/>
        </w:rPr>
        <w:t xml:space="preserve"> Сокольского муниципального округа об изменении  по соглашению сторон  существенных  условий контракта  на закупку товаров, работ, услуг </w:t>
      </w:r>
      <w:r w:rsidR="00A80F68">
        <w:rPr>
          <w:sz w:val="28"/>
          <w:szCs w:val="28"/>
        </w:rPr>
        <w:t>для муниципальных нужд</w:t>
      </w:r>
      <w:r w:rsidR="00AC447F">
        <w:rPr>
          <w:sz w:val="28"/>
          <w:szCs w:val="28"/>
        </w:rPr>
        <w:t xml:space="preserve"> Сокольского муниципального округа</w:t>
      </w:r>
      <w:r w:rsidR="00A80F68">
        <w:rPr>
          <w:sz w:val="28"/>
          <w:szCs w:val="28"/>
        </w:rPr>
        <w:t>, заключенного до 1 января 2024 года</w:t>
      </w:r>
      <w:r w:rsidR="00D41EE5">
        <w:rPr>
          <w:sz w:val="28"/>
          <w:szCs w:val="28"/>
        </w:rPr>
        <w:t>,</w:t>
      </w:r>
      <w:r w:rsidR="00A80F68">
        <w:rPr>
          <w:sz w:val="28"/>
          <w:szCs w:val="28"/>
        </w:rPr>
        <w:t xml:space="preserve"> если  при исполнении  такого контракта  возникли  не зависящие  от сторон контракта  обстоятельства, влекущие невозможность его исполнения</w:t>
      </w:r>
      <w:r w:rsidR="001F653E">
        <w:rPr>
          <w:sz w:val="28"/>
          <w:szCs w:val="28"/>
        </w:rPr>
        <w:t>,</w:t>
      </w:r>
      <w:r w:rsidR="00AC447F">
        <w:rPr>
          <w:sz w:val="28"/>
          <w:szCs w:val="28"/>
        </w:rPr>
        <w:t xml:space="preserve"> в том числе  в связи с мобилизацией в Российской Федерации,</w:t>
      </w:r>
      <w:r w:rsidR="001F653E" w:rsidRPr="001F653E">
        <w:rPr>
          <w:sz w:val="28"/>
          <w:szCs w:val="28"/>
        </w:rPr>
        <w:t xml:space="preserve"> </w:t>
      </w:r>
      <w:r w:rsidR="001F653E" w:rsidRPr="00F80FBD">
        <w:rPr>
          <w:sz w:val="28"/>
          <w:szCs w:val="28"/>
        </w:rPr>
        <w:t>при соблюдении условий, установленных  частями  1.3-1.6 статьи 95 Федерального закона  № 44 – ФЗ «О контрактной системе в сфере закупок товаров, работ, услуг для обеспечения государственных и муниципальных нужд»</w:t>
      </w:r>
      <w:r w:rsidR="001F653E">
        <w:rPr>
          <w:sz w:val="28"/>
          <w:szCs w:val="28"/>
        </w:rPr>
        <w:t xml:space="preserve"> (далее – Федеральный закон  № 44-ФЗ).</w:t>
      </w:r>
    </w:p>
    <w:p w14:paraId="14518E12" w14:textId="32FACBC6" w:rsidR="008610FB" w:rsidRDefault="003E5630" w:rsidP="0091379B">
      <w:pPr>
        <w:pStyle w:val="ConsPlusNormal"/>
        <w:tabs>
          <w:tab w:val="left" w:pos="567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2B27">
        <w:rPr>
          <w:sz w:val="28"/>
          <w:szCs w:val="28"/>
        </w:rPr>
        <w:t> </w:t>
      </w:r>
      <w:bookmarkStart w:id="2" w:name="_GoBack"/>
      <w:bookmarkEnd w:id="2"/>
      <w:r w:rsidR="00A80F68">
        <w:rPr>
          <w:sz w:val="28"/>
          <w:szCs w:val="28"/>
        </w:rPr>
        <w:t xml:space="preserve">Решение об изменении существенных условий контракта </w:t>
      </w:r>
      <w:r w:rsidR="00732AA1">
        <w:rPr>
          <w:sz w:val="28"/>
          <w:szCs w:val="28"/>
        </w:rPr>
        <w:t>п</w:t>
      </w:r>
      <w:r w:rsidR="00A80F68">
        <w:rPr>
          <w:sz w:val="28"/>
          <w:szCs w:val="28"/>
        </w:rPr>
        <w:t>ринимается в форме распоряжения</w:t>
      </w:r>
      <w:r w:rsidR="00D41EE5">
        <w:rPr>
          <w:sz w:val="28"/>
          <w:szCs w:val="28"/>
        </w:rPr>
        <w:t xml:space="preserve"> Администрации Сокольского муниципального округа.</w:t>
      </w:r>
    </w:p>
    <w:p w14:paraId="6C6D41E6" w14:textId="36C840AB" w:rsidR="00A80F68" w:rsidRDefault="003E5630" w:rsidP="0091379B">
      <w:pPr>
        <w:pStyle w:val="ConsPlusNormal"/>
        <w:tabs>
          <w:tab w:val="left" w:pos="567"/>
          <w:tab w:val="left" w:pos="709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0F68">
        <w:rPr>
          <w:sz w:val="28"/>
          <w:szCs w:val="28"/>
        </w:rPr>
        <w:t>В целях изменения существенных  условий контракта заказчик, являющийся</w:t>
      </w:r>
      <w:r w:rsidR="00C51D16">
        <w:rPr>
          <w:sz w:val="28"/>
          <w:szCs w:val="28"/>
        </w:rPr>
        <w:t xml:space="preserve"> муниципальным казенным </w:t>
      </w:r>
      <w:r w:rsidR="00A80F68">
        <w:rPr>
          <w:sz w:val="28"/>
          <w:szCs w:val="28"/>
        </w:rPr>
        <w:t>учреждением,</w:t>
      </w:r>
      <w:r w:rsidR="00C51D16">
        <w:rPr>
          <w:sz w:val="28"/>
          <w:szCs w:val="28"/>
        </w:rPr>
        <w:t xml:space="preserve"> бюджетным или автономным  муниципальным учреждением Сокольского муниципального округа, </w:t>
      </w:r>
      <w:r w:rsidR="00A80F68">
        <w:rPr>
          <w:sz w:val="28"/>
          <w:szCs w:val="28"/>
        </w:rPr>
        <w:t xml:space="preserve"> осуществляющим закупки в соответствии  со статьей 15  Федерального закона  № 44-ФЗ</w:t>
      </w:r>
      <w:r w:rsidR="001F653E">
        <w:rPr>
          <w:sz w:val="28"/>
          <w:szCs w:val="28"/>
        </w:rPr>
        <w:t xml:space="preserve">, </w:t>
      </w:r>
      <w:r w:rsidR="00A80F68">
        <w:rPr>
          <w:sz w:val="28"/>
          <w:szCs w:val="28"/>
        </w:rPr>
        <w:t>на основании предложения поставщика (подрядчика,  исполнителя) об изменении  существенных условий  контракта, содержащего сведения  о существенных условиях контракт</w:t>
      </w:r>
      <w:r w:rsidR="00732AA1">
        <w:rPr>
          <w:sz w:val="28"/>
          <w:szCs w:val="28"/>
        </w:rPr>
        <w:t>а</w:t>
      </w:r>
      <w:r w:rsidR="00A80F68">
        <w:rPr>
          <w:sz w:val="28"/>
          <w:szCs w:val="28"/>
        </w:rPr>
        <w:t>,</w:t>
      </w:r>
      <w:r w:rsidR="00827655">
        <w:rPr>
          <w:sz w:val="28"/>
          <w:szCs w:val="28"/>
        </w:rPr>
        <w:t xml:space="preserve"> в том числе  в связи с мобилизацией в Российской Федерации,</w:t>
      </w:r>
      <w:r w:rsidR="00A80F68">
        <w:rPr>
          <w:sz w:val="28"/>
          <w:szCs w:val="28"/>
        </w:rPr>
        <w:t xml:space="preserve"> подлежащих изменению, и предлагаемые изменения  таких условий, а также обоснование необходимости </w:t>
      </w:r>
      <w:r w:rsidR="006F2F1D">
        <w:rPr>
          <w:sz w:val="28"/>
          <w:szCs w:val="28"/>
        </w:rPr>
        <w:t xml:space="preserve"> изменений, с указанием обстоятельств, влекущих невозможность  исполнения контракта, направляет в </w:t>
      </w:r>
      <w:r w:rsidR="00732AA1">
        <w:rPr>
          <w:sz w:val="28"/>
          <w:szCs w:val="28"/>
        </w:rPr>
        <w:t>орган местного самоуправления</w:t>
      </w:r>
      <w:r w:rsidR="00827655">
        <w:rPr>
          <w:sz w:val="28"/>
          <w:szCs w:val="28"/>
        </w:rPr>
        <w:t xml:space="preserve"> Сокольского муниципального округа</w:t>
      </w:r>
      <w:r w:rsidR="00732AA1">
        <w:rPr>
          <w:sz w:val="28"/>
          <w:szCs w:val="28"/>
        </w:rPr>
        <w:t xml:space="preserve">, </w:t>
      </w:r>
      <w:r w:rsidR="006F2F1D">
        <w:rPr>
          <w:sz w:val="28"/>
          <w:szCs w:val="28"/>
        </w:rPr>
        <w:t>осуществляющ</w:t>
      </w:r>
      <w:r w:rsidR="00732AA1">
        <w:rPr>
          <w:sz w:val="28"/>
          <w:szCs w:val="28"/>
        </w:rPr>
        <w:t>его</w:t>
      </w:r>
      <w:r w:rsidR="006F2F1D">
        <w:rPr>
          <w:sz w:val="28"/>
          <w:szCs w:val="28"/>
        </w:rPr>
        <w:t xml:space="preserve"> функции и полномочия </w:t>
      </w:r>
      <w:r w:rsidR="00732AA1">
        <w:rPr>
          <w:sz w:val="28"/>
          <w:szCs w:val="28"/>
        </w:rPr>
        <w:t>у</w:t>
      </w:r>
      <w:r w:rsidR="006F2F1D">
        <w:rPr>
          <w:sz w:val="28"/>
          <w:szCs w:val="28"/>
        </w:rPr>
        <w:t>чредителя заказчика, обращение  об изменении существенных  условий  контракта (далее-обращение) с приложением следующих документов:</w:t>
      </w:r>
    </w:p>
    <w:p w14:paraId="51184CBF" w14:textId="3F71E17C" w:rsidR="006F2F1D" w:rsidRDefault="003E5630" w:rsidP="0091379B">
      <w:pPr>
        <w:pStyle w:val="ConsPlusNormal"/>
        <w:tabs>
          <w:tab w:val="left" w:pos="567"/>
          <w:tab w:val="left" w:pos="709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о</w:t>
      </w:r>
      <w:r w:rsidR="006F2F1D">
        <w:rPr>
          <w:sz w:val="28"/>
          <w:szCs w:val="28"/>
        </w:rPr>
        <w:t>боснования возможности изменения существенных условий</w:t>
      </w:r>
      <w:r w:rsidR="008A395E">
        <w:rPr>
          <w:sz w:val="28"/>
          <w:szCs w:val="28"/>
        </w:rPr>
        <w:t xml:space="preserve"> </w:t>
      </w:r>
      <w:r w:rsidR="006F2F1D">
        <w:rPr>
          <w:sz w:val="28"/>
          <w:szCs w:val="28"/>
        </w:rPr>
        <w:t xml:space="preserve">  </w:t>
      </w:r>
      <w:r w:rsidR="008A395E">
        <w:rPr>
          <w:sz w:val="28"/>
          <w:szCs w:val="28"/>
        </w:rPr>
        <w:t>к</w:t>
      </w:r>
      <w:r w:rsidR="006F2F1D">
        <w:rPr>
          <w:sz w:val="28"/>
          <w:szCs w:val="28"/>
        </w:rPr>
        <w:t>онтракт</w:t>
      </w:r>
      <w:r w:rsidR="00732AA1">
        <w:rPr>
          <w:sz w:val="28"/>
          <w:szCs w:val="28"/>
        </w:rPr>
        <w:t>а</w:t>
      </w:r>
      <w:r w:rsidR="006F2F1D">
        <w:rPr>
          <w:sz w:val="28"/>
          <w:szCs w:val="28"/>
        </w:rPr>
        <w:t>, содержащего в том числе сведения о соблюдении положений частей 1.3-1.6. статьи 95 Федерального закона</w:t>
      </w:r>
      <w:r w:rsidR="00037178">
        <w:rPr>
          <w:sz w:val="28"/>
          <w:szCs w:val="28"/>
        </w:rPr>
        <w:t xml:space="preserve"> № 44 ФЗ</w:t>
      </w:r>
      <w:r w:rsidR="006F2F1D">
        <w:rPr>
          <w:sz w:val="28"/>
          <w:szCs w:val="28"/>
        </w:rPr>
        <w:t xml:space="preserve">, а также сведения о соответствии предлагаемого изменения цены контракта </w:t>
      </w:r>
      <w:r w:rsidR="00827655">
        <w:rPr>
          <w:sz w:val="28"/>
          <w:szCs w:val="28"/>
        </w:rPr>
        <w:t xml:space="preserve">доведённым лимитам бюджетных обязательств, </w:t>
      </w:r>
      <w:r w:rsidR="00732AA1">
        <w:rPr>
          <w:sz w:val="28"/>
          <w:szCs w:val="28"/>
        </w:rPr>
        <w:t>о</w:t>
      </w:r>
      <w:r w:rsidR="006F2F1D">
        <w:rPr>
          <w:sz w:val="28"/>
          <w:szCs w:val="28"/>
        </w:rPr>
        <w:t>б</w:t>
      </w:r>
      <w:r w:rsidR="00732AA1">
        <w:rPr>
          <w:sz w:val="28"/>
          <w:szCs w:val="28"/>
        </w:rPr>
        <w:t>ъ</w:t>
      </w:r>
      <w:r w:rsidR="006F2F1D">
        <w:rPr>
          <w:sz w:val="28"/>
          <w:szCs w:val="28"/>
        </w:rPr>
        <w:t>емам финансового обеспечения закупок, предусмотренным планом финансово-хозяйственной деятельности</w:t>
      </w:r>
      <w:r w:rsidR="00827655">
        <w:rPr>
          <w:sz w:val="28"/>
          <w:szCs w:val="28"/>
        </w:rPr>
        <w:t>, с учётом  принятых учреждением  бюджетных обязательств (обязательств)</w:t>
      </w:r>
      <w:r w:rsidR="006F2F1D">
        <w:rPr>
          <w:sz w:val="28"/>
          <w:szCs w:val="28"/>
        </w:rPr>
        <w:t xml:space="preserve"> (в случае изменения цены контракта)</w:t>
      </w:r>
      <w:r w:rsidR="00827655">
        <w:rPr>
          <w:sz w:val="28"/>
          <w:szCs w:val="28"/>
        </w:rPr>
        <w:t>.</w:t>
      </w:r>
    </w:p>
    <w:p w14:paraId="171BA471" w14:textId="37EA0220" w:rsidR="00827655" w:rsidRPr="00C9693D" w:rsidRDefault="00827655" w:rsidP="0091379B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3D">
        <w:rPr>
          <w:rFonts w:ascii="Times New Roman" w:hAnsi="Times New Roman" w:cs="Times New Roman"/>
          <w:sz w:val="28"/>
          <w:szCs w:val="28"/>
        </w:rPr>
        <w:t xml:space="preserve">Изменение цены контракта осуществляется </w:t>
      </w:r>
      <w:proofErr w:type="gramStart"/>
      <w:r w:rsidR="00635240" w:rsidRPr="00C9693D">
        <w:rPr>
          <w:rFonts w:ascii="Times New Roman" w:hAnsi="Times New Roman" w:cs="Times New Roman"/>
          <w:sz w:val="28"/>
          <w:szCs w:val="28"/>
        </w:rPr>
        <w:t>в</w:t>
      </w:r>
      <w:r w:rsidR="00635240">
        <w:rPr>
          <w:rFonts w:ascii="Times New Roman" w:hAnsi="Times New Roman" w:cs="Times New Roman"/>
          <w:sz w:val="28"/>
          <w:szCs w:val="28"/>
        </w:rPr>
        <w:t xml:space="preserve"> пределах</w:t>
      </w:r>
      <w:proofErr w:type="gramEnd"/>
      <w:r w:rsidRPr="00C9693D">
        <w:rPr>
          <w:rFonts w:ascii="Times New Roman" w:hAnsi="Times New Roman" w:cs="Times New Roman"/>
          <w:sz w:val="28"/>
          <w:szCs w:val="28"/>
        </w:rPr>
        <w:t xml:space="preserve"> доведенных   в соответствии с бюджетным законодательством Российской Федерации</w:t>
      </w:r>
      <w:r w:rsidR="00C9693D">
        <w:rPr>
          <w:rFonts w:ascii="Times New Roman" w:hAnsi="Times New Roman" w:cs="Times New Roman"/>
          <w:sz w:val="28"/>
          <w:szCs w:val="28"/>
        </w:rPr>
        <w:t xml:space="preserve"> </w:t>
      </w:r>
      <w:r w:rsidRPr="00C9693D">
        <w:rPr>
          <w:rFonts w:ascii="Times New Roman" w:hAnsi="Times New Roman" w:cs="Times New Roman"/>
          <w:sz w:val="28"/>
          <w:szCs w:val="28"/>
        </w:rPr>
        <w:t xml:space="preserve">  лимитов бюджетных обязательств, объёмов финансового обеспечения закупок, предусмотренных планом финансово-хозяйственной деятельности;</w:t>
      </w:r>
    </w:p>
    <w:p w14:paraId="52860B1E" w14:textId="3BF9245E" w:rsidR="006F2F1D" w:rsidRDefault="006F2F1D" w:rsidP="0091379B">
      <w:pPr>
        <w:pStyle w:val="ConsPlusNormal"/>
        <w:tabs>
          <w:tab w:val="left" w:pos="567"/>
          <w:tab w:val="left" w:pos="709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4182C">
        <w:rPr>
          <w:sz w:val="28"/>
          <w:szCs w:val="28"/>
        </w:rPr>
        <w:t> </w:t>
      </w:r>
      <w:r>
        <w:rPr>
          <w:sz w:val="28"/>
          <w:szCs w:val="28"/>
        </w:rPr>
        <w:t>документа, подтверждающего объем выполненных обязательств по контракту по состоянию на дату направления предложения поставщика (подрядчика, исполнителя), подписанного сторонами контракта (при наличии);</w:t>
      </w:r>
    </w:p>
    <w:p w14:paraId="22499CC0" w14:textId="5B361C01" w:rsidR="006F2F1D" w:rsidRDefault="006F2F1D" w:rsidP="0091379B">
      <w:pPr>
        <w:pStyle w:val="ConsPlusNormal"/>
        <w:tabs>
          <w:tab w:val="left" w:pos="567"/>
          <w:tab w:val="left" w:pos="709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копии контракта;</w:t>
      </w:r>
    </w:p>
    <w:p w14:paraId="01F8778A" w14:textId="45DD2B90" w:rsidR="006F2F1D" w:rsidRDefault="006F2F1D" w:rsidP="0091379B">
      <w:pPr>
        <w:pStyle w:val="ConsPlusNormal"/>
        <w:tabs>
          <w:tab w:val="left" w:pos="567"/>
          <w:tab w:val="left" w:pos="709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F65B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дополнительного соглашения об изменении существенных условий контракта;</w:t>
      </w:r>
    </w:p>
    <w:p w14:paraId="34A136B5" w14:textId="5FF4FDFE" w:rsidR="006F2F1D" w:rsidRDefault="006F2F1D" w:rsidP="0091379B">
      <w:pPr>
        <w:pStyle w:val="ConsPlusNormal"/>
        <w:tabs>
          <w:tab w:val="left" w:pos="567"/>
          <w:tab w:val="left" w:pos="709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F65B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подтверждающих наступление независящих от сторон</w:t>
      </w:r>
      <w:r w:rsidR="008A39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контракта обстоятельств, влекущих </w:t>
      </w:r>
      <w:r w:rsidR="00037178">
        <w:rPr>
          <w:sz w:val="28"/>
          <w:szCs w:val="28"/>
        </w:rPr>
        <w:t>не</w:t>
      </w:r>
      <w:r>
        <w:rPr>
          <w:sz w:val="28"/>
          <w:szCs w:val="28"/>
        </w:rPr>
        <w:t>возможность его исполнения</w:t>
      </w:r>
      <w:r w:rsidR="00037178">
        <w:rPr>
          <w:sz w:val="28"/>
          <w:szCs w:val="28"/>
        </w:rPr>
        <w:t>, являющихся основаниями для изменения существенных условий контракта</w:t>
      </w:r>
      <w:r w:rsidR="00C9693D">
        <w:rPr>
          <w:sz w:val="28"/>
          <w:szCs w:val="28"/>
        </w:rPr>
        <w:t>, в том числе в связи с мобилизацией в Российской Федерации.</w:t>
      </w:r>
    </w:p>
    <w:p w14:paraId="313D0D10" w14:textId="54C0DCED" w:rsidR="00732AA1" w:rsidRDefault="00CF65B9" w:rsidP="0091379B">
      <w:pPr>
        <w:pStyle w:val="ConsPlusNormal"/>
        <w:tabs>
          <w:tab w:val="left" w:pos="567"/>
          <w:tab w:val="left" w:pos="709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27D6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 местного самоуправления</w:t>
      </w:r>
      <w:r w:rsidR="00C9693D">
        <w:rPr>
          <w:sz w:val="28"/>
          <w:szCs w:val="28"/>
        </w:rPr>
        <w:t xml:space="preserve"> Сокольского муниципального округа</w:t>
      </w:r>
      <w:r>
        <w:rPr>
          <w:sz w:val="28"/>
          <w:szCs w:val="28"/>
        </w:rPr>
        <w:t>, осуществляющий функции и полномочия учредителя заказчика, рассматривает обращение заказчика и документы, указанные в пункте 3 настоящего порядка, в течение 5 рабочих дней со дня их поступления.</w:t>
      </w:r>
    </w:p>
    <w:p w14:paraId="63E397CA" w14:textId="2FD40DBB" w:rsidR="00C9693D" w:rsidRDefault="00732AA1" w:rsidP="0091379B">
      <w:pPr>
        <w:pStyle w:val="ConsPlusNormal"/>
        <w:tabs>
          <w:tab w:val="left" w:pos="567"/>
          <w:tab w:val="left" w:pos="709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693D">
        <w:rPr>
          <w:sz w:val="28"/>
          <w:szCs w:val="28"/>
        </w:rPr>
        <w:t xml:space="preserve"> В случае если заказчиком  является  орган местного самоуправления  Сокольского муниципального округа, он на основании  предложения  поставщика (подрядчика, исполнителя) об изменении  существенных условий  контракта, содержащего  сведения, указанные  в абзаце  первом  пункта 3  настоящего Порядка, осуществляет подготовку  обоснования  возможности  изменения существенных  условий контракта, содержащего в том числе сведения  о соблюдении  положений  частей 1.3-1.6 статьи 95 Федерального закона, и документов, предусмотренных  подпунктами «а»-«д» пункта 3 настоящего Порядка.</w:t>
      </w:r>
    </w:p>
    <w:p w14:paraId="75E6E5A6" w14:textId="63DE8A62" w:rsidR="006F2F1D" w:rsidRDefault="00C9693D" w:rsidP="0091379B">
      <w:pPr>
        <w:pStyle w:val="ConsPlusNormal"/>
        <w:tabs>
          <w:tab w:val="left" w:pos="567"/>
          <w:tab w:val="left" w:pos="709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4182C">
        <w:rPr>
          <w:sz w:val="28"/>
          <w:szCs w:val="28"/>
        </w:rPr>
        <w:t> </w:t>
      </w:r>
      <w:r w:rsidR="00732AA1">
        <w:rPr>
          <w:sz w:val="28"/>
          <w:szCs w:val="28"/>
        </w:rPr>
        <w:t xml:space="preserve">Подготовку проекта </w:t>
      </w:r>
      <w:r w:rsidR="00037178">
        <w:rPr>
          <w:sz w:val="28"/>
          <w:szCs w:val="28"/>
        </w:rPr>
        <w:t>распоряжения</w:t>
      </w:r>
      <w:r w:rsidR="006D529E">
        <w:rPr>
          <w:sz w:val="28"/>
          <w:szCs w:val="28"/>
        </w:rPr>
        <w:t xml:space="preserve"> Администрации Сокольского муниципального округа </w:t>
      </w:r>
      <w:r w:rsidR="00732AA1">
        <w:rPr>
          <w:sz w:val="28"/>
          <w:szCs w:val="28"/>
        </w:rPr>
        <w:t>об изменении существенных условий контракта осуществляет орган местного самоуправления</w:t>
      </w:r>
      <w:r w:rsidR="006D529E">
        <w:rPr>
          <w:sz w:val="28"/>
          <w:szCs w:val="28"/>
        </w:rPr>
        <w:t xml:space="preserve"> Сокольского муниципального округа</w:t>
      </w:r>
      <w:r w:rsidR="00732AA1">
        <w:rPr>
          <w:sz w:val="28"/>
          <w:szCs w:val="28"/>
        </w:rPr>
        <w:t>, осуществляющий функции и полномочия учредителя заказчика, с приложением документов</w:t>
      </w:r>
      <w:r w:rsidR="00037178">
        <w:rPr>
          <w:sz w:val="28"/>
          <w:szCs w:val="28"/>
        </w:rPr>
        <w:t xml:space="preserve">, предусмотренных </w:t>
      </w:r>
      <w:r w:rsidR="00732AA1">
        <w:rPr>
          <w:sz w:val="28"/>
          <w:szCs w:val="28"/>
        </w:rPr>
        <w:t>пункт</w:t>
      </w:r>
      <w:r w:rsidR="00037178">
        <w:rPr>
          <w:sz w:val="28"/>
          <w:szCs w:val="28"/>
        </w:rPr>
        <w:t>ом</w:t>
      </w:r>
      <w:r w:rsidR="00732AA1">
        <w:rPr>
          <w:sz w:val="28"/>
          <w:szCs w:val="28"/>
        </w:rPr>
        <w:t xml:space="preserve"> 3</w:t>
      </w:r>
      <w:r w:rsidR="006D529E">
        <w:rPr>
          <w:sz w:val="28"/>
          <w:szCs w:val="28"/>
        </w:rPr>
        <w:t xml:space="preserve"> или 5</w:t>
      </w:r>
      <w:r w:rsidR="00037178">
        <w:rPr>
          <w:sz w:val="28"/>
          <w:szCs w:val="28"/>
        </w:rPr>
        <w:t xml:space="preserve"> настоящего Порядка</w:t>
      </w:r>
      <w:r w:rsidR="00732AA1">
        <w:rPr>
          <w:sz w:val="28"/>
          <w:szCs w:val="28"/>
        </w:rPr>
        <w:t>.</w:t>
      </w:r>
    </w:p>
    <w:p w14:paraId="1055F032" w14:textId="352761D4" w:rsidR="00705B12" w:rsidRPr="00732AA1" w:rsidRDefault="006D529E" w:rsidP="0091379B">
      <w:pPr>
        <w:pStyle w:val="ConsPlusNormal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5B12" w:rsidRPr="00DD5BEF">
        <w:rPr>
          <w:sz w:val="28"/>
          <w:szCs w:val="28"/>
        </w:rPr>
        <w:t>.</w:t>
      </w:r>
      <w:r w:rsidR="00927D6A">
        <w:rPr>
          <w:sz w:val="28"/>
          <w:szCs w:val="28"/>
        </w:rPr>
        <w:t xml:space="preserve"> </w:t>
      </w:r>
      <w:r w:rsidR="00037178">
        <w:rPr>
          <w:sz w:val="28"/>
          <w:szCs w:val="28"/>
        </w:rPr>
        <w:t>Распоряжение Администраци</w:t>
      </w:r>
      <w:r w:rsidR="00635240">
        <w:rPr>
          <w:sz w:val="28"/>
          <w:szCs w:val="28"/>
        </w:rPr>
        <w:t>и</w:t>
      </w:r>
      <w:r w:rsidR="00037178">
        <w:rPr>
          <w:sz w:val="28"/>
          <w:szCs w:val="28"/>
        </w:rPr>
        <w:t xml:space="preserve"> Сокольского муниципального округа принимается в порядке, установленном </w:t>
      </w:r>
      <w:r w:rsidR="00B319D7">
        <w:rPr>
          <w:sz w:val="28"/>
          <w:szCs w:val="28"/>
        </w:rPr>
        <w:t>Р</w:t>
      </w:r>
      <w:r w:rsidR="001F653E">
        <w:rPr>
          <w:sz w:val="28"/>
          <w:szCs w:val="28"/>
        </w:rPr>
        <w:t>егламентом</w:t>
      </w:r>
      <w:r w:rsidR="00037178">
        <w:rPr>
          <w:sz w:val="28"/>
          <w:szCs w:val="28"/>
        </w:rPr>
        <w:t xml:space="preserve"> Администрации Сокольского муниципального округа. </w:t>
      </w:r>
    </w:p>
    <w:p w14:paraId="4BEC6DDA" w14:textId="7993DE67" w:rsidR="00705B12" w:rsidRPr="00DD5BEF" w:rsidRDefault="006D529E" w:rsidP="0091379B">
      <w:pPr>
        <w:pStyle w:val="ConsPlusNormal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05B12" w:rsidRPr="00DD5BEF">
        <w:rPr>
          <w:sz w:val="28"/>
          <w:szCs w:val="28"/>
        </w:rPr>
        <w:t xml:space="preserve">. В случае </w:t>
      </w:r>
      <w:r w:rsidR="00037178">
        <w:rPr>
          <w:sz w:val="28"/>
          <w:szCs w:val="28"/>
        </w:rPr>
        <w:t xml:space="preserve">отказа </w:t>
      </w:r>
      <w:r w:rsidR="00F80FBD">
        <w:rPr>
          <w:sz w:val="28"/>
          <w:szCs w:val="28"/>
        </w:rPr>
        <w:t xml:space="preserve">в изменении существенных условий контракта </w:t>
      </w:r>
      <w:r>
        <w:rPr>
          <w:sz w:val="28"/>
          <w:szCs w:val="28"/>
        </w:rPr>
        <w:t xml:space="preserve">муниципальным заказчиком </w:t>
      </w:r>
      <w:r w:rsidR="00F80FBD">
        <w:rPr>
          <w:sz w:val="28"/>
          <w:szCs w:val="28"/>
        </w:rPr>
        <w:t xml:space="preserve">заявителю направляется уведомление </w:t>
      </w:r>
      <w:r w:rsidR="008A395E">
        <w:rPr>
          <w:sz w:val="28"/>
          <w:szCs w:val="28"/>
        </w:rPr>
        <w:t>о</w:t>
      </w:r>
      <w:r w:rsidR="00F80FBD">
        <w:rPr>
          <w:sz w:val="28"/>
          <w:szCs w:val="28"/>
        </w:rPr>
        <w:t>б отказе.</w:t>
      </w:r>
    </w:p>
    <w:p w14:paraId="7BE410FE" w14:textId="77777777" w:rsidR="00A85F06" w:rsidRPr="00A21382" w:rsidRDefault="00A85F06" w:rsidP="0091379B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3"/>
      <w:bookmarkEnd w:id="3"/>
    </w:p>
    <w:p w14:paraId="776CC8DF" w14:textId="77777777" w:rsidR="00A85F06" w:rsidRDefault="00A85F06" w:rsidP="0091379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0118D1" w14:textId="77777777" w:rsidR="00052667" w:rsidRDefault="00052667" w:rsidP="0091379B">
      <w:pPr>
        <w:ind w:left="426"/>
      </w:pPr>
    </w:p>
    <w:sectPr w:rsidR="00052667" w:rsidSect="00913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1A8"/>
    <w:multiLevelType w:val="hybridMultilevel"/>
    <w:tmpl w:val="99D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278A"/>
    <w:multiLevelType w:val="hybridMultilevel"/>
    <w:tmpl w:val="A57297C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442AC0"/>
    <w:multiLevelType w:val="hybridMultilevel"/>
    <w:tmpl w:val="A57297C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DF81D13"/>
    <w:multiLevelType w:val="hybridMultilevel"/>
    <w:tmpl w:val="A57297C2"/>
    <w:lvl w:ilvl="0" w:tplc="319CB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06"/>
    <w:rsid w:val="00037178"/>
    <w:rsid w:val="00052667"/>
    <w:rsid w:val="000A520C"/>
    <w:rsid w:val="00117339"/>
    <w:rsid w:val="00163888"/>
    <w:rsid w:val="001E1DEC"/>
    <w:rsid w:val="001F653E"/>
    <w:rsid w:val="00275E0C"/>
    <w:rsid w:val="00372B27"/>
    <w:rsid w:val="003C02A1"/>
    <w:rsid w:val="003D4919"/>
    <w:rsid w:val="003E5630"/>
    <w:rsid w:val="003E6CF4"/>
    <w:rsid w:val="0046101C"/>
    <w:rsid w:val="00574C9A"/>
    <w:rsid w:val="005D1B9C"/>
    <w:rsid w:val="00635240"/>
    <w:rsid w:val="006D529E"/>
    <w:rsid w:val="006F2F1D"/>
    <w:rsid w:val="00705B12"/>
    <w:rsid w:val="00732AA1"/>
    <w:rsid w:val="0074182C"/>
    <w:rsid w:val="00753DA4"/>
    <w:rsid w:val="0075778B"/>
    <w:rsid w:val="00827655"/>
    <w:rsid w:val="008610FB"/>
    <w:rsid w:val="008A395E"/>
    <w:rsid w:val="0091379B"/>
    <w:rsid w:val="00927D6A"/>
    <w:rsid w:val="00A80F68"/>
    <w:rsid w:val="00A85F06"/>
    <w:rsid w:val="00A93ED8"/>
    <w:rsid w:val="00AC447F"/>
    <w:rsid w:val="00AE57D2"/>
    <w:rsid w:val="00B00E7B"/>
    <w:rsid w:val="00B319D7"/>
    <w:rsid w:val="00B54837"/>
    <w:rsid w:val="00BF3316"/>
    <w:rsid w:val="00C51D16"/>
    <w:rsid w:val="00C674DA"/>
    <w:rsid w:val="00C9693D"/>
    <w:rsid w:val="00CF65B9"/>
    <w:rsid w:val="00D40187"/>
    <w:rsid w:val="00D41EE5"/>
    <w:rsid w:val="00DD5BEF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EA25"/>
  <w15:chartTrackingRefBased/>
  <w15:docId w15:val="{B846C627-CB89-4CC8-A954-FAADA9ED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0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No Spacing"/>
    <w:uiPriority w:val="1"/>
    <w:qFormat/>
    <w:rsid w:val="008610FB"/>
    <w:pPr>
      <w:spacing w:after="0" w:line="240" w:lineRule="auto"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913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9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707C9389EEFD32FB23C762171E8AFCBF3B0D52D158977C2769B1215BEE1F69953AFF822277EF65EA46D5D87CC477CBB35C969AFFB5D1U5eA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5</cp:revision>
  <cp:lastPrinted>2023-09-19T11:58:00Z</cp:lastPrinted>
  <dcterms:created xsi:type="dcterms:W3CDTF">2023-09-18T09:01:00Z</dcterms:created>
  <dcterms:modified xsi:type="dcterms:W3CDTF">2023-09-20T05:21:00Z</dcterms:modified>
</cp:coreProperties>
</file>