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FFF" w:rsidRPr="005F095C" w:rsidRDefault="003E5BAC">
      <w:pPr>
        <w:pStyle w:val="1"/>
        <w:ind w:firstLine="0"/>
        <w:jc w:val="center"/>
        <w:rPr>
          <w:b/>
        </w:rPr>
      </w:pPr>
      <w:r w:rsidRPr="005F095C">
        <w:rPr>
          <w:b/>
        </w:rPr>
        <w:t>ПОЯСНИТЕЛЬНАЯ ЗАПИСКА</w:t>
      </w:r>
      <w:r w:rsidRPr="005F095C">
        <w:rPr>
          <w:b/>
        </w:rPr>
        <w:br/>
        <w:t xml:space="preserve">к проекту решения </w:t>
      </w:r>
      <w:r w:rsidR="00972FFF" w:rsidRPr="005F095C">
        <w:rPr>
          <w:b/>
        </w:rPr>
        <w:t xml:space="preserve">Муниципального Собрания </w:t>
      </w:r>
    </w:p>
    <w:p w:rsidR="00496EEF" w:rsidRPr="005F095C" w:rsidRDefault="00972FFF">
      <w:pPr>
        <w:pStyle w:val="1"/>
        <w:ind w:firstLine="0"/>
        <w:jc w:val="center"/>
        <w:rPr>
          <w:b/>
        </w:rPr>
      </w:pPr>
      <w:r w:rsidRPr="005F095C">
        <w:rPr>
          <w:b/>
        </w:rPr>
        <w:t>Сокольского муниципального округа</w:t>
      </w:r>
    </w:p>
    <w:p w:rsidR="00496EEF" w:rsidRPr="005F095C" w:rsidRDefault="003E5BAC">
      <w:pPr>
        <w:pStyle w:val="1"/>
        <w:spacing w:after="340"/>
        <w:ind w:firstLine="0"/>
        <w:jc w:val="center"/>
        <w:rPr>
          <w:b/>
        </w:rPr>
      </w:pPr>
      <w:r w:rsidRPr="005F095C">
        <w:rPr>
          <w:b/>
        </w:rPr>
        <w:t>«Об утверждении Правил благоустр</w:t>
      </w:r>
      <w:r w:rsidR="00972FFF" w:rsidRPr="005F095C">
        <w:rPr>
          <w:b/>
        </w:rPr>
        <w:t>ойства территории Сокольского муниципального округа</w:t>
      </w:r>
      <w:r w:rsidRPr="005F095C">
        <w:rPr>
          <w:b/>
        </w:rPr>
        <w:t>»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Проект разработан в соответствии с Конституцией Российской Федерации, Градостроительным кодексом Российской Федерации, пунктом 25 части 1 статьи 16, статьей 45.1 Федерального закона от 06.10.2003 N 131-ФЗ "Об общих принципах организации местного самоуправления в Российской Федерации", приказом Минстроя России от 29.12.2021 N 1042/пр "Об утверждении методических рекомендаций по разработке норм и правил по благоустройству территорий муниципальных образований", с Законами Вологодской области от 10 января 2024 года № 5508-ОЗ «О регулировании отдельных вопросов в сфере благоустройства Вологодской области», от 08.12.2010 № 2429-ОЗ «Об административных правонарушениях в Вологодской области», постановлениями Правительства Вологодской области от 13.02.2024 № 149 «Об утверждении Единого регионального стандарта «Содержания внешнего вида фасадов зданий, строений, сооружений, заборов и иных ограждений на территории муниципальных образований Вологодской области»», от 13.02.2024 № 156 «Об утверждении Единого регионального стандарта «Правила организации и производства уборочных работ на территории муниципальных образований Вологодской области»», Уставом Сокольского муниципального округа Вологодской области в целях регулирования вопросов: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1. Содержания территорий общего пользования и порядок пользования такими территориями.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2. Организации и производства уборочных работ на территории округа, в том числе уборке дворовых территорий и контейнерных площадок.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3. Проведения мероприятий по предотвращению распространения сорного растения борщевик Сосновского.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4. Уборки территорий объектов торговли, общественного питания и сферы услуг, территорий рынков.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5.  Уборки и содержанию водных объектов.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6.  Сборки, транспортировки жидких бытовых отходов, особенностей обращения с отдельными видами отходов, транспортировки отходов производства и потребления.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7. Архитектурно-градостроительного облика объектов капитального строительства, архитектурно-художественного облика территорий округа, в части внешнего вида и содержания элементов благоустройства, в том числе внешнего вида фасадов и ограждающих конструкций зданий, строений, сооружений, содержания территорий частного жилищного фонда, содержания внешнего вида фасадов зданий, строений, сооружений, заборов и иных ограждений на территории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8. Размещения и содержания детских и спортивных площадок, площадок для выгула животных, парковок (парковочных мест), малых архитектурных форм, передвижных зрелищных сооружений и иных объектов благоустройства.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9. Организации освещения территории округа, включая архитектурную подсветку зданий, строений, сооружений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10. Организации озеленения территории округа, включая порядок создания, содержания, восстановления и охраны, расположенных в границах Сокольского муниципального округа газонов, цветников и иных территорий, занятых травянистыми растениями, в том числе предоставления разрешения на право вырубки зеленых насаждений.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11. Организации пешеходных коммуникаций, в том числе тротуаров, аллей, дорожек, тропинок.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lastRenderedPageBreak/>
        <w:t>12. Обустройства территории округа в целях обеспечения беспрепятственного передвижения по указанной территории инвалидов и других маломобильных групп населения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13. Праздничного оформлению территории округа.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14. Размещения информации и рекламных конструкций на территории Сокольского муниципального округа, в том числе установка указателей с наименованиями улиц и номерами домов, вывесок.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15. Установки указателей с наименованиями улиц и номерами домов территории округа.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16. Размещения передвижных зрелищных сооружений (цирков, луна-парков, аттракционов и др.)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17. Проведения земляных работ, в том числе выдачи разрешений на осуществление земляных работ, обеспечения безопасности движения на месте проведения земляных работ, порядка производства земляных работ, порядка восстановления нарушенного благоустройства, порядок сдачи в эксплуатацию территории, на которой проводились земляные работы, ответственности при производстве земляных работ.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18. Организации стоков ливневых вод.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19. Границ прилегающих территорий.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20. Участия граждан и организаций в реализации мероприятий по благоустройству территории округа.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 xml:space="preserve">21. Содержания домашних животных и птиц; 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22. Осуществления контроля за соблюдением Правил благоустройства.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  <w:bookmarkStart w:id="0" w:name="_GoBack"/>
      <w:bookmarkEnd w:id="0"/>
      <w:r w:rsidRPr="005F095C">
        <w:rPr>
          <w:sz w:val="26"/>
          <w:szCs w:val="26"/>
        </w:rPr>
        <w:t>Кроме того, проектом признаются утратившими силу с 1.09.2024 решение Муниципального Собрания Сокольского муниципального округа от 25.05.2023 № 155 «Об утверждении Правил благоустройства территории Сокольского муниципального округа Вологодской области».</w:t>
      </w:r>
    </w:p>
    <w:p w:rsidR="005F095C" w:rsidRPr="005F095C" w:rsidRDefault="005F095C" w:rsidP="005F095C">
      <w:pPr>
        <w:pStyle w:val="1"/>
        <w:ind w:firstLine="560"/>
        <w:jc w:val="both"/>
        <w:rPr>
          <w:sz w:val="26"/>
          <w:szCs w:val="26"/>
        </w:rPr>
      </w:pPr>
    </w:p>
    <w:p w:rsidR="005F095C" w:rsidRPr="005F095C" w:rsidRDefault="005F095C" w:rsidP="005F095C">
      <w:pPr>
        <w:pStyle w:val="1"/>
        <w:tabs>
          <w:tab w:val="left" w:pos="5659"/>
        </w:tabs>
        <w:ind w:firstLine="560"/>
        <w:jc w:val="both"/>
        <w:rPr>
          <w:sz w:val="26"/>
          <w:szCs w:val="26"/>
        </w:rPr>
      </w:pPr>
      <w:r w:rsidRPr="005F095C">
        <w:rPr>
          <w:sz w:val="26"/>
          <w:szCs w:val="26"/>
        </w:rPr>
        <w:t>Необходимость разработки и принятия новых Правил благоустройства возникла с учетом изменений регионального законодательства, необходимостью приведения Правил благоустройства к требованиям Единых региональных стандартов «Содержания внешнего вида фасадов зданий, строений, сооружений, заборов и иных ограждений на территории муниципальных образований Вологодской области» и «Правил организации и производства уборочных работ на территории муниципальных образований Вологодской области». Подготовленный проект обеспечит повышение комфортности и эстетической привлекательности территорий округа, качестве и своевременности проведения уборки территорий, улучшении внешнего вида фасадов и ограждающих конструкций зданий, строений, сооружений, формирования общих принципов благоустройства территорий округа.</w:t>
      </w:r>
    </w:p>
    <w:p w:rsidR="005F095C" w:rsidRPr="005F095C" w:rsidRDefault="005F095C" w:rsidP="005F095C">
      <w:pPr>
        <w:pStyle w:val="1"/>
        <w:tabs>
          <w:tab w:val="left" w:pos="5659"/>
        </w:tabs>
        <w:ind w:firstLine="560"/>
        <w:jc w:val="both"/>
        <w:rPr>
          <w:sz w:val="26"/>
          <w:szCs w:val="26"/>
        </w:rPr>
      </w:pPr>
    </w:p>
    <w:p w:rsidR="005F095C" w:rsidRDefault="005F095C" w:rsidP="005F095C">
      <w:pPr>
        <w:pStyle w:val="1"/>
        <w:tabs>
          <w:tab w:val="left" w:pos="5659"/>
        </w:tabs>
        <w:ind w:firstLine="560"/>
        <w:jc w:val="both"/>
      </w:pPr>
      <w:r w:rsidRPr="005F095C">
        <w:rPr>
          <w:sz w:val="26"/>
          <w:szCs w:val="26"/>
        </w:rPr>
        <w:t>Требования к объектам и элементам благоустройства, установленные значительным количеством нормативных правовых актов, технических документов, СНиПов и т.п. и будут консолидированы в едином нормативном документе в едином нормативном документе с четкой структурой и механизмом муниципального контроля</w:t>
      </w:r>
      <w:r w:rsidRPr="00725FED">
        <w:t>.</w:t>
      </w:r>
    </w:p>
    <w:p w:rsidR="005F095C" w:rsidRDefault="005F095C" w:rsidP="005F095C">
      <w:pPr>
        <w:jc w:val="both"/>
        <w:rPr>
          <w:sz w:val="28"/>
          <w:szCs w:val="28"/>
        </w:rPr>
      </w:pPr>
    </w:p>
    <w:p w:rsidR="005F095C" w:rsidRDefault="005F095C">
      <w:pPr>
        <w:pStyle w:val="1"/>
        <w:spacing w:after="340"/>
        <w:ind w:firstLine="0"/>
        <w:jc w:val="center"/>
      </w:pPr>
    </w:p>
    <w:sectPr w:rsidR="005F095C" w:rsidSect="005F095C">
      <w:pgSz w:w="11900" w:h="16840"/>
      <w:pgMar w:top="870" w:right="534" w:bottom="568" w:left="993" w:header="442" w:footer="106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602" w:rsidRDefault="009B5602">
      <w:r>
        <w:separator/>
      </w:r>
    </w:p>
  </w:endnote>
  <w:endnote w:type="continuationSeparator" w:id="0">
    <w:p w:rsidR="009B5602" w:rsidRDefault="009B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602" w:rsidRDefault="009B5602"/>
  </w:footnote>
  <w:footnote w:type="continuationSeparator" w:id="0">
    <w:p w:rsidR="009B5602" w:rsidRDefault="009B560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40CB8"/>
    <w:multiLevelType w:val="multilevel"/>
    <w:tmpl w:val="5ADE47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EEF"/>
    <w:rsid w:val="00287A0F"/>
    <w:rsid w:val="003812D2"/>
    <w:rsid w:val="003E5BAC"/>
    <w:rsid w:val="00475ADD"/>
    <w:rsid w:val="00496EEF"/>
    <w:rsid w:val="004A162C"/>
    <w:rsid w:val="005F095C"/>
    <w:rsid w:val="006339F7"/>
    <w:rsid w:val="00676D7D"/>
    <w:rsid w:val="00725FED"/>
    <w:rsid w:val="00744EFF"/>
    <w:rsid w:val="008A2E04"/>
    <w:rsid w:val="00972FFF"/>
    <w:rsid w:val="009B5602"/>
    <w:rsid w:val="00A35738"/>
    <w:rsid w:val="00AE138E"/>
    <w:rsid w:val="00BB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88F3D"/>
  <w15:docId w15:val="{0A8614BD-21FA-4F46-8F14-994512963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75A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5AD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7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BAE10-D7CB-490A-9094-3D39AE826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РЯЗАНСКАЯ ГОРОДСКАЯ ДУМА</vt:lpstr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РЯЗАНСКАЯ ГОРОДСКАЯ ДУМА</dc:title>
  <dc:subject/>
  <dc:creator>NadejdaM</dc:creator>
  <cp:keywords/>
  <cp:lastModifiedBy>OMK-1</cp:lastModifiedBy>
  <cp:revision>7</cp:revision>
  <cp:lastPrinted>2023-03-03T07:21:00Z</cp:lastPrinted>
  <dcterms:created xsi:type="dcterms:W3CDTF">2023-03-02T06:46:00Z</dcterms:created>
  <dcterms:modified xsi:type="dcterms:W3CDTF">2024-05-14T06:44:00Z</dcterms:modified>
</cp:coreProperties>
</file>