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314" w:type="dxa"/>
        <w:tblLayout w:type="fixed"/>
        <w:tblLook w:val="01E0"/>
      </w:tblPr>
      <w:tblGrid>
        <w:gridCol w:w="2494"/>
        <w:gridCol w:w="1133"/>
        <w:gridCol w:w="3400"/>
        <w:gridCol w:w="1587"/>
        <w:gridCol w:w="1700"/>
      </w:tblGrid>
      <w:tr w:rsidR="00CB3533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CB3533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3533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CB3533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CB3533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533"/>
            </w:tblGrid>
            <w:tr w:rsidR="00CB3533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CB353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00"/>
            </w:tblGrid>
            <w:tr w:rsidR="00CB353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ПБС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</w:tr>
      <w:tr w:rsidR="00CB353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</w:tr>
      <w:tr w:rsidR="00CB353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31835419</w:t>
            </w:r>
          </w:p>
        </w:tc>
      </w:tr>
      <w:tr w:rsidR="00CB353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КАЗЕННОЕ УЧРЕЖДЕНИЕ СОКОЛЬСКОГО МУНИЦИПАЛЬНОГО ОКРУГА "ЦЕНТР БУХГАЛТЕРСКОГО УЧЕТА"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</w:tr>
      <w:tr w:rsidR="00CB3533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Сокольский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00"/>
            </w:tblGrid>
            <w:tr w:rsidR="00CB353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</w:tr>
      <w:tr w:rsidR="00CB3533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27"/>
            </w:tblGrid>
            <w:tr w:rsidR="00CB3533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CB3533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27"/>
            </w:tblGrid>
            <w:tr w:rsidR="00CB3533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CB3533" w:rsidRDefault="00CB3533">
      <w:pPr>
        <w:rPr>
          <w:vanish/>
        </w:rPr>
      </w:pPr>
      <w:bookmarkStart w:id="1" w:name="__bookmark_3"/>
      <w:bookmarkEnd w:id="1"/>
    </w:p>
    <w:tbl>
      <w:tblPr>
        <w:tblOverlap w:val="never"/>
        <w:tblW w:w="10314" w:type="dxa"/>
        <w:tblLayout w:type="fixed"/>
        <w:tblLook w:val="01E0"/>
      </w:tblPr>
      <w:tblGrid>
        <w:gridCol w:w="2494"/>
        <w:gridCol w:w="1133"/>
        <w:gridCol w:w="566"/>
        <w:gridCol w:w="2834"/>
        <w:gridCol w:w="1587"/>
        <w:gridCol w:w="1700"/>
      </w:tblGrid>
      <w:tr w:rsidR="00CB3533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CB353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Полное наименование юридического лица: муниципальное казенное учреждение Сокольского муниципального округа "Центр бухгалтерского учета". Сокращенное наименование: МКУ СМО "ЦБУ". 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Место нахождения: 162130, Вологодская область, г. Сокол, ул. Советская, д. 73. </w:t>
                  </w:r>
                  <w:proofErr w:type="gramEnd"/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МКУ СМО "ЦБУ" создано  путем переименования муниципального казенного учреждения Сокольского муниципального района «Центр бухгалтерского учета» (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ИНН: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3527023337</w:t>
                  </w:r>
                  <w:r>
                    <w:rPr>
                      <w:color w:val="000000"/>
                      <w:sz w:val="28"/>
                      <w:szCs w:val="28"/>
                    </w:rPr>
                    <w:t>) в муниципальное казенное учреждение Сокольского муниципального округа «Центр бухгалтерского учета» на основании постановления Администрации Сокольского муниципального района от 19.12.2022 № 1337 "О внесении изменений в учредительные документы МКУ СМР «ЦБУ» и регистрации изменений в ЕГРЮЛ". </w:t>
                  </w:r>
                  <w:proofErr w:type="gramEnd"/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МКУ СМО "ЦБУ" действует на основании Устава муниципального казенного учреждения Сокольского муниципального района "Центр бухгалтерского учета" от 06.07.2018 № 754, принятого постановлением Администрации Сокольского муниципального района от 06.07.2018г №754 "Об утверждении Устава МКУ Сокольского муниципального района "Центр бухгалтерского учета". 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     Функции и полномочия учредителя МКУ СМО "ЦБУ" осуществляет Финансово-экономическое управление Сокольского муниципального округа Вологодской области. Полномочия собственника имущества МКУ СМО "ЦБУ" осуществляет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Сокольский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муниципальный округ в лице Комитета по управлению муниципальным имуществом  Сокольского муниципального округа Вологодской области.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МКУ СМО "ЦБУ" является муниципальным учреждением, тип - казенное учреждение.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 МКУ СМО "ЦБУ" открыты лицевые счета:</w:t>
                  </w:r>
                </w:p>
                <w:p w:rsidR="00CB3533" w:rsidRDefault="00585EA7">
                  <w:pPr>
                    <w:spacing w:before="50" w:after="5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учета операций получателя бюджетных средств – 277.13.001.1 – в Финансово-экономическом управлении Сокольского муниципального округа.</w:t>
                  </w:r>
                </w:p>
                <w:p w:rsidR="00CB3533" w:rsidRDefault="00585EA7">
                  <w:pPr>
                    <w:spacing w:before="50" w:after="5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отражения операций со средствами, поступающими во временное распоряжение –277.30.001.1 в Финансово-экономическом управлении Сокольского муниципального округа.</w:t>
                  </w:r>
                </w:p>
                <w:p w:rsidR="00CB3533" w:rsidRDefault="00585EA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Ответственным за составление бюджетной (бухгалтерской) отчетности является заместитель главного бухгалтера МКУ СМО "ЦБУ" Мелконян И.Н.</w:t>
                  </w:r>
                </w:p>
                <w:p w:rsidR="00CB3533" w:rsidRDefault="00585EA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Приложение к Пояснительной записке:</w:t>
                  </w:r>
                </w:p>
                <w:p w:rsidR="00CB3533" w:rsidRDefault="00585EA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Сведения об организационной структуре субъекта бюджетной отчетности (Таблица № 11)</w:t>
                  </w:r>
                  <w:r>
                    <w:rPr>
                      <w:color w:val="222222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CB3533" w:rsidRDefault="00585EA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 связи с отсутствием изменений видов деятельности </w:t>
                  </w:r>
                  <w:hyperlink r:id="rId6" w:history="1">
                    <w:r>
                      <w:rPr>
                        <w:rStyle w:val="a3"/>
                        <w:sz w:val="28"/>
                        <w:szCs w:val="28"/>
                        <w:shd w:val="clear" w:color="auto" w:fill="FFFFFF"/>
                      </w:rPr>
                      <w:t>Сведения о направлениях деятельности (таблица № 1)</w:t>
                    </w:r>
                  </w:hyperlink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не представляются.</w:t>
                  </w:r>
                </w:p>
              </w:tc>
            </w:tr>
          </w:tbl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B353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CB353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B3533" w:rsidRDefault="00585EA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Штатная численность работников МКУ СМО "ЦБУ" на 01.01.2024 составляет 60,25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, фактически занято 66,75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шт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из которых 10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- в отпуске по уходу за ребенком до 1,5 лет.</w:t>
                  </w:r>
                </w:p>
                <w:p w:rsidR="00CB3533" w:rsidRDefault="00585EA7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Техническое состояние имущества  учреждения в целом удовлетворительное, степень износа составляет в среднем 20-30%. МКУ СМО «ЦБУ» обеспечено основными фондами в соответствии с реальными потребностями.  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проведение текущего ремонта оборудования. Обеспечение материальными запасами осуществляется в соответствии с реальными потребностями. Непригодные к дальнейшей эксплуатации объекты основных сре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дств сп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исываются с баланса в установленном порядке.</w:t>
                  </w:r>
                </w:p>
                <w:p w:rsidR="00CB3533" w:rsidRDefault="00585EA7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CB3533" w:rsidRDefault="00585EA7">
                  <w:pPr>
                    <w:spacing w:after="100"/>
                    <w:jc w:val="both"/>
                  </w:pPr>
                  <w:r>
                    <w:rPr>
                      <w:color w:val="222222"/>
                      <w:sz w:val="28"/>
                      <w:szCs w:val="28"/>
                      <w:shd w:val="clear" w:color="auto" w:fill="FFFFFF"/>
                    </w:rPr>
                    <w:t>Сведения о результатах деятельности субъекта бюджетной отчетности (Таблица № 12)</w:t>
                  </w:r>
                </w:p>
              </w:tc>
            </w:tr>
          </w:tbl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353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3 "Анализ отчета об исполнении бюджета субъектом бюджетной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отчетности"</w:t>
            </w:r>
          </w:p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CB353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B3533" w:rsidRDefault="00585EA7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  2023 год расходы получателя бюджетных средств - муниципального казенного учреждения Сокольского муниципального округа "Центр бухгалтерского учета" исполнены в сумме 42 407 336,49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что составляет 100% от утвержденных плановых назначений в размере 42 407 336,49 руб.</w:t>
                  </w:r>
                </w:p>
                <w:p w:rsidR="00CB3533" w:rsidRDefault="00585EA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Приложения к пояснительной записке: 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текстовых статей закона (решения) о бюджете (</w:t>
                  </w:r>
                  <w:hyperlink r:id="rId7" w:anchor="/document/99/902254657/ZAP2C303HP/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8" w:anchor="/document/16/143891/h1c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9" w:anchor="/document/140/35358/" w:history="1">
                    <w:r>
                      <w:rPr>
                        <w:rStyle w:val="a3"/>
                        <w:sz w:val="28"/>
                        <w:szCs w:val="28"/>
                      </w:rPr>
                      <w:t>ф. 0503164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B3533" w:rsidRDefault="00585EA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показателей не представляются следующие формы отчетности: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мероприятий в рамках целевых программ (</w:t>
                  </w:r>
                  <w:hyperlink r:id="rId10" w:anchor="/document/140/42665/" w:history="1">
                    <w:r>
                      <w:rPr>
                        <w:rStyle w:val="a3"/>
                        <w:sz w:val="28"/>
                        <w:szCs w:val="28"/>
                      </w:rPr>
                      <w:t>ф. 0503166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hyperlink r:id="rId11" w:anchor="/document/16/143891/h2d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целевых иностранных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2" w:anchor="/document/140/18302/" w:history="1">
                    <w:r>
                      <w:rPr>
                        <w:rStyle w:val="a3"/>
                        <w:sz w:val="28"/>
                        <w:szCs w:val="28"/>
                      </w:rPr>
                      <w:t>ф. 0503167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Анализ отчета об исполнении бюджета субъектом бюджетной отчетности (Таблица № 13)</w:t>
                  </w:r>
                </w:p>
              </w:tc>
            </w:tr>
          </w:tbl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353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CB353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B3533" w:rsidRDefault="00585EA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обязательств (денежных обязательств) сверх утвержденного на 2023 год объема бюджетных ассигнований и лимитов бюджетных обязательств  не принималось.</w:t>
                  </w:r>
                </w:p>
                <w:p w:rsidR="00CB3533" w:rsidRDefault="00585EA7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01.01.2024 года дебиторская задолженность 1 072,00 (просроченная дебиторская задолженность отсутствует), кредиторская задолженность в сумме 2 746,00 рублей (просроченная кредиторская задолженность отсутствует) - отражено в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ф. 0503169. </w:t>
                  </w:r>
                </w:p>
                <w:p w:rsidR="00CB3533" w:rsidRDefault="00CB353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14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/>
                  </w:tblPr>
                  <w:tblGrid>
                    <w:gridCol w:w="2440"/>
                    <w:gridCol w:w="2180"/>
                    <w:gridCol w:w="2180"/>
                    <w:gridCol w:w="4340"/>
                  </w:tblGrid>
                  <w:tr w:rsidR="00CB3533">
                    <w:trPr>
                      <w:trHeight w:val="230"/>
                    </w:trPr>
                    <w:tc>
                      <w:tcPr>
                        <w:tcW w:w="11140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дебиторской задолженности</w:t>
                        </w:r>
                      </w:p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на конец отчетного периода по счетам учета</w:t>
                        </w: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30314001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единому налоговому платежу</w:t>
                        </w: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дебиторская задолженность: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rPr>
                      <w:trHeight w:val="230"/>
                    </w:trPr>
                    <w:tc>
                      <w:tcPr>
                        <w:tcW w:w="11140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кредиторской задолженности</w:t>
                        </w:r>
                      </w:p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 на конец отчетного периода по счетам учета</w:t>
                        </w: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30226002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1 674,00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прочим работа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м(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услугам) бюджетные и автономные учреждения</w:t>
                        </w: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30305001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прочим платежам в бюджет</w:t>
                        </w:r>
                      </w:p>
                    </w:tc>
                  </w:tr>
                  <w:tr w:rsidR="00CB3533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кредиторская задолженность: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2 746,00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</w:tbl>
                <w:p w:rsidR="00CB3533" w:rsidRDefault="00585EA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Сальдо по Единому налоговому платежу по состоянию на 01.01.2024г по данным бухгалтерского учета составляет 1 072 руб., по данным налоговой инспекции - 1 072,00 руб. </w:t>
                  </w:r>
                </w:p>
                <w:p w:rsidR="00CB3533" w:rsidRDefault="00585EA7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0503130 отражены по счету 401.50 расходы будущих периодов в сумме 163 074,16 руб.</w:t>
                  </w:r>
                </w:p>
                <w:p w:rsidR="00CB3533" w:rsidRDefault="00CB353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/>
                  </w:tblPr>
                  <w:tblGrid>
                    <w:gridCol w:w="2108"/>
                    <w:gridCol w:w="3728"/>
                    <w:gridCol w:w="2108"/>
                    <w:gridCol w:w="2368"/>
                  </w:tblGrid>
                  <w:tr w:rsidR="00CB3533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50 000 "Расходы будущих периодов"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расхода будущих периодов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Неисключит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.л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ицензии</w:t>
                        </w:r>
                        <w:proofErr w:type="spellEnd"/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226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156 674,21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Страховая премия ОСАГО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227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6 399,95</w:t>
                        </w:r>
                      </w:p>
                    </w:tc>
                  </w:tr>
                  <w:tr w:rsidR="00CB3533">
                    <w:tc>
                      <w:tcPr>
                        <w:tcW w:w="7944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163 074,16</w:t>
                        </w:r>
                      </w:p>
                    </w:tc>
                  </w:tr>
                </w:tbl>
                <w:p w:rsidR="00CB3533" w:rsidRDefault="00CB3533">
                  <w:pPr>
                    <w:ind w:firstLine="560"/>
                    <w:jc w:val="both"/>
                  </w:pPr>
                </w:p>
                <w:p w:rsidR="00CB3533" w:rsidRDefault="00CB3533">
                  <w:pPr>
                    <w:ind w:firstLine="560"/>
                    <w:jc w:val="both"/>
                  </w:pPr>
                </w:p>
                <w:p w:rsidR="00CB3533" w:rsidRDefault="00585EA7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0503130 и 0503169 отражен по счету 401.60 резервов предстоящих расходов в сумме 1 951 435,16 руб., в том числе:</w:t>
                  </w:r>
                </w:p>
                <w:p w:rsidR="00CB3533" w:rsidRDefault="00CB353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/>
                  </w:tblPr>
                  <w:tblGrid>
                    <w:gridCol w:w="2108"/>
                    <w:gridCol w:w="3728"/>
                    <w:gridCol w:w="2108"/>
                    <w:gridCol w:w="2368"/>
                  </w:tblGrid>
                  <w:tr w:rsidR="00CB3533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на оплату отпусков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1 481 364,03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 по начислениям на оплату отпуска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447 371,94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расходов на услуги связи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15 578,39</w:t>
                        </w:r>
                      </w:p>
                    </w:tc>
                  </w:tr>
                  <w:tr w:rsidR="00CB3533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Резервы предстоящих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расходов на приобретение ГСМ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343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7 120,80</w:t>
                        </w:r>
                      </w:p>
                    </w:tc>
                  </w:tr>
                  <w:tr w:rsidR="00CB3533">
                    <w:tc>
                      <w:tcPr>
                        <w:tcW w:w="7944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1 951 435,16</w:t>
                        </w:r>
                      </w:p>
                    </w:tc>
                  </w:tr>
                </w:tbl>
                <w:p w:rsidR="00CB3533" w:rsidRDefault="00585EA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В форме 0503178 отражен остаток денежных средств на счетах во временном распоряжении на начало года в сумме 11 014,10 руб., на конец отчетного периода в сумме 11 014,10 руб. Данные показатели так же отражены по счету 201 00 000 в форме 0503130 стр. 201.</w:t>
                  </w:r>
                </w:p>
                <w:p w:rsidR="00CB3533" w:rsidRDefault="00585EA7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0503168 отражено движение имущества: </w:t>
                  </w:r>
                </w:p>
                <w:p w:rsidR="00CB3533" w:rsidRDefault="00CB353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468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/>
                  </w:tblPr>
                  <w:tblGrid>
                    <w:gridCol w:w="3800"/>
                    <w:gridCol w:w="2720"/>
                    <w:gridCol w:w="2180"/>
                    <w:gridCol w:w="2180"/>
                    <w:gridCol w:w="3800"/>
                  </w:tblGrid>
                  <w:tr w:rsidR="00CB3533">
                    <w:trPr>
                      <w:trHeight w:val="230"/>
                    </w:trPr>
                    <w:tc>
                      <w:tcPr>
                        <w:tcW w:w="14680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Анализ состояния НФА на 01.01.2024 года и основные направления их поступления и выбытия:</w:t>
                        </w: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поступление</w:t>
                        </w:r>
                      </w:p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  <w:p w:rsidR="00CB3533" w:rsidRDefault="00CB3533">
                        <w:pPr>
                          <w:jc w:val="center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поступления</w:t>
                        </w:r>
                      </w:p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НФА в учреждение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</w:t>
                        </w:r>
                      </w:p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выбытия  НФА в учреждении</w:t>
                        </w: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217 532,12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приняты к учету основные средства -212502,12 руб., получено безвозмездно основных средств - 5030,00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317 518,93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списано для учета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забалансовом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счете 21 на сумму 108325,12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списано имущество, признанное не активом на сумму 209193,81 руб.</w:t>
                        </w: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110 382,55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начислена амортизация-319576,36 руб., списана амортизация по имуществу, признанному не активом на сумму 209193,81 руб.</w:t>
                        </w: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212 502,12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.о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сн.средств-212 502,12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212 502,12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приняты к учету основные средства -212502,12 руб.</w:t>
                        </w: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нематериальных активов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нематериальные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Непроизведенные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Вложения 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непроизведенные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346 632,20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ат.зап.-346291,50, получено безвозмездно -340,70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314 604,85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.з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ап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. на нужды учреждения -301401,41 руб., переданы безвозмездно в казенное Администрацию Сокольского муниципального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округа на сумму 704,44, в бюджетное учреждение культуры на сумму 12499,00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CB3533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Вложения в материальные запасы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</w:tbl>
                <w:p w:rsidR="00CB3533" w:rsidRDefault="00CB3533">
                  <w:pPr>
                    <w:spacing w:before="100" w:after="100"/>
                    <w:jc w:val="both"/>
                  </w:pPr>
                </w:p>
                <w:p w:rsidR="00CB3533" w:rsidRDefault="00CB3533">
                  <w:pPr>
                    <w:jc w:val="both"/>
                  </w:pPr>
                </w:p>
                <w:p w:rsidR="00CB3533" w:rsidRDefault="00585EA7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CB3533" w:rsidRDefault="00CB353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68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/>
                  </w:tblPr>
                  <w:tblGrid>
                    <w:gridCol w:w="1080"/>
                    <w:gridCol w:w="4080"/>
                    <w:gridCol w:w="2180"/>
                    <w:gridCol w:w="4340"/>
                  </w:tblGrid>
                  <w:tr w:rsidR="00CB3533">
                    <w:trPr>
                      <w:trHeight w:val="230"/>
                    </w:trPr>
                    <w:tc>
                      <w:tcPr>
                        <w:tcW w:w="11680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Расшифровка имущества и обязательств на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забалансовых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счетах</w:t>
                        </w:r>
                      </w:p>
                    </w:tc>
                  </w:tr>
                  <w:tr w:rsidR="00CB3533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  <w:tr w:rsidR="00CB3533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CB3533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CB3533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Материальные ценности, принятые на хранение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имущество, подлежащее утилизации</w:t>
                        </w:r>
                      </w:p>
                    </w:tc>
                  </w:tr>
                  <w:tr w:rsidR="00CB3533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Бланки строгой отчетности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Топливная карта</w:t>
                        </w:r>
                      </w:p>
                    </w:tc>
                  </w:tr>
                  <w:tr w:rsidR="00CB3533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Запасные части к транспортным средствам, выданные взамен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изношенных</w:t>
                        </w:r>
                        <w:proofErr w:type="gramEnd"/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27 880,00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Автошины</w:t>
                        </w:r>
                      </w:p>
                    </w:tc>
                  </w:tr>
                  <w:tr w:rsidR="00CB3533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1 328 793,80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мебель, телефонные аппараты,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флешки</w:t>
                        </w:r>
                        <w:proofErr w:type="spellEnd"/>
                      </w:p>
                    </w:tc>
                  </w:tr>
                  <w:tr w:rsidR="00CB3533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Минимальные ценности, выданные в личное пользование работникам (сотрудникам)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3 030,50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Костюм рабочий</w:t>
                        </w:r>
                      </w:p>
                    </w:tc>
                  </w:tr>
                  <w:tr w:rsidR="00CB3533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B3533" w:rsidRDefault="00585EA7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1 359 717,30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CB3533">
                        <w:pPr>
                          <w:jc w:val="both"/>
                        </w:pPr>
                      </w:p>
                      <w:p w:rsidR="00CB3533" w:rsidRDefault="00CB3533">
                        <w:pPr>
                          <w:jc w:val="both"/>
                        </w:pPr>
                      </w:p>
                    </w:tc>
                  </w:tr>
                </w:tbl>
                <w:p w:rsidR="00CB3533" w:rsidRDefault="00585EA7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3" w:anchor="/document/16/143891/h33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движении нефинансовых активов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4" w:anchor="/document/140/61927/" w:history="1">
                    <w:r>
                      <w:rPr>
                        <w:rStyle w:val="a3"/>
                        <w:sz w:val="28"/>
                        <w:szCs w:val="28"/>
                      </w:rPr>
                      <w:t>ф. 0503168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5" w:anchor="/document/16/143891/h3b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по дебиторской и кредиторской задолженности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6" w:anchor="/document/140/35360/" w:history="1">
                    <w:r>
                      <w:rPr>
                        <w:rStyle w:val="a3"/>
                        <w:sz w:val="28"/>
                        <w:szCs w:val="28"/>
                      </w:rPr>
                      <w:t>ф. 0503169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7" w:anchor="/document/16/143891/h51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изменении остатков валюты баланса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8" w:anchor="/document/140/54588/" w:history="1">
                    <w:r>
                      <w:rPr>
                        <w:rStyle w:val="a3"/>
                        <w:sz w:val="28"/>
                        <w:szCs w:val="28"/>
                      </w:rPr>
                      <w:t>ф. 0503173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9" w:anchor="/document/16/143891/h65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остатках денежных средств на счетах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0" w:anchor="/document/140/18312/" w:history="1">
                    <w:r>
                      <w:rPr>
                        <w:rStyle w:val="a3"/>
                        <w:sz w:val="28"/>
                        <w:szCs w:val="28"/>
                      </w:rPr>
                      <w:t>ф. 0503178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числовых показателей не составляются следующие отчеты: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1" w:anchor="/document/16/143891/h43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финансовых вложениях получателя бюджетных средств, администратора источников финансирования дефицита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2" w:anchor="/document/140/39217/" w:history="1">
                    <w:r>
                      <w:rPr>
                        <w:rStyle w:val="a3"/>
                        <w:sz w:val="28"/>
                        <w:szCs w:val="28"/>
                      </w:rPr>
                      <w:t>ф. 0503171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3" w:anchor="/document/16/143891/h4a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государственном (муниципальном) долге, предоставленных бюджетных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4" w:anchor="/document/140/27514/" w:history="1">
                    <w:r>
                      <w:rPr>
                        <w:rStyle w:val="a3"/>
                        <w:sz w:val="28"/>
                        <w:szCs w:val="28"/>
                      </w:rPr>
                      <w:t>ф. 0503172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5" w:anchor="/document/16/143891/dfasbs2wg0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6" w:anchor="/document/140/18308/" w:history="1">
                    <w:r>
                      <w:rPr>
                        <w:rStyle w:val="a3"/>
                        <w:sz w:val="28"/>
                        <w:szCs w:val="28"/>
                      </w:rPr>
                      <w:t>ф. 0503174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·</w:t>
                  </w:r>
                  <w:hyperlink r:id="rId27" w:anchor="/document/16/143891/ogd28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принятых и неисполненных обязательствах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8" w:anchor="/document/140/35362/" w:history="1">
                    <w:r>
                      <w:rPr>
                        <w:rStyle w:val="a3"/>
                        <w:sz w:val="28"/>
                        <w:szCs w:val="28"/>
                      </w:rPr>
                      <w:t>ф. 0503175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9" w:anchor="/document/16/143891/qwert362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вложениях в объекты недвижимого имущества, объектах незавершенного строительства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0" w:anchor="/document/140/31017/" w:history="1">
                    <w:r>
                      <w:rPr>
                        <w:rStyle w:val="a3"/>
                        <w:sz w:val="28"/>
                        <w:szCs w:val="28"/>
                      </w:rPr>
                      <w:t>ф. 0503190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Анализ показателей отчетности субъекта бюджетной отчетности (Таблица № 14);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Причины увеличения просроченной задолженности (Таблица № 15).</w:t>
                  </w:r>
                </w:p>
              </w:tc>
            </w:tr>
          </w:tbl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B353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314"/>
            </w:tblGrid>
            <w:tr w:rsidR="00CB353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B3533" w:rsidRDefault="00585EA7">
                  <w:pPr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ведется автоматизированным способом с использованием программы: Единой централизованной системы бюджетного (бухгалтерского) учета, в соответствии с Учетной политикой, 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            </w:r>
                </w:p>
                <w:p w:rsidR="00CB3533" w:rsidRDefault="00585EA7">
                  <w:pPr>
                    <w:spacing w:before="100" w:after="10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Нормативно-правовой акт: приказ МКУ СМР "ЦБУ" от 30.12.2020 №173 "Об утверждении Положения о единой учетной политике для целей бюджетного и налогового учета"</w:t>
                  </w:r>
                </w:p>
                <w:p w:rsidR="00CB3533" w:rsidRDefault="00585EA7">
                  <w:pPr>
                    <w:spacing w:before="100" w:after="10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1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основных положениях учетной политики (таблица № 4)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Прочие вопросы деятельности субъекта бюджетной отчетности (Таблица № 16);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ввиду отсутствия числовых значений показателей: </w:t>
                  </w:r>
                </w:p>
                <w:p w:rsidR="00CB3533" w:rsidRDefault="00CB3533">
                  <w:pPr>
                    <w:jc w:val="both"/>
                  </w:pPr>
                </w:p>
                <w:p w:rsidR="00CB3533" w:rsidRDefault="00CB3533">
                  <w:pPr>
                    <w:jc w:val="both"/>
                  </w:pP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 проведении инвентаризаций (</w:t>
                  </w:r>
                  <w:hyperlink r:id="rId32" w:anchor="/document/99/902254657/ZAP1Q7639Q/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Справка о суммах консолидируемых поступлений, подлежащих зачислению на счет бюджета (ф. 0503184)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3" w:anchor="/document/16/143891/gis2/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судебных решений по денежным обязательствам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4" w:anchor="/document/140/22666/" w:history="1">
                    <w:r>
                      <w:rPr>
                        <w:rStyle w:val="a3"/>
                        <w:sz w:val="28"/>
                        <w:szCs w:val="28"/>
                      </w:rPr>
                      <w:t>ф. 0503296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B3533" w:rsidRDefault="00CB3533">
                  <w:pPr>
                    <w:jc w:val="both"/>
                  </w:pPr>
                </w:p>
                <w:p w:rsidR="00CB3533" w:rsidRDefault="00585EA7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CB3533" w:rsidRDefault="00585EA7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B3533" w:rsidRDefault="00585E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3533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</w:tbl>
    <w:p w:rsidR="00CB3533" w:rsidRDefault="00CB3533">
      <w:pPr>
        <w:rPr>
          <w:vanish/>
        </w:rPr>
      </w:pPr>
      <w:bookmarkStart w:id="2" w:name="__bookmark_4"/>
      <w:bookmarkEnd w:id="2"/>
    </w:p>
    <w:tbl>
      <w:tblPr>
        <w:tblOverlap w:val="never"/>
        <w:tblW w:w="10372" w:type="dxa"/>
        <w:tblLayout w:type="fixed"/>
        <w:tblLook w:val="01E0"/>
      </w:tblPr>
      <w:tblGrid>
        <w:gridCol w:w="3118"/>
        <w:gridCol w:w="1700"/>
        <w:gridCol w:w="850"/>
        <w:gridCol w:w="3685"/>
        <w:gridCol w:w="453"/>
        <w:gridCol w:w="566"/>
      </w:tblGrid>
      <w:tr w:rsidR="00CB353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CB3533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CB353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Маркова Наталья Николаевна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B353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533" w:rsidRDefault="00585E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ДОКУМЕНТ ПОДПИСАН ЭЛЕКТРОННОЙ ПОДПИСЬЮ</w:t>
                  </w:r>
                </w:p>
              </w:tc>
            </w:tr>
            <w:tr w:rsidR="00CB3533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533" w:rsidRDefault="00CB3533">
                  <w:pPr>
                    <w:spacing w:line="1" w:lineRule="auto"/>
                  </w:pPr>
                </w:p>
              </w:tc>
            </w:tr>
            <w:tr w:rsidR="00CB353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CB3533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r>
                          <w:rPr>
                            <w:color w:val="000000"/>
                          </w:rPr>
                          <w:t>Сертификат: 4f7de132dea52673ec1eda2f388331e5</w:t>
                        </w:r>
                      </w:p>
                      <w:p w:rsidR="00CB3533" w:rsidRDefault="00585EA7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CB3533" w:rsidRDefault="00585EA7">
                        <w:r>
                          <w:rPr>
                            <w:color w:val="000000"/>
                          </w:rPr>
                          <w:t>Действителен с 12.07.2023 по 04.10.2024</w:t>
                        </w:r>
                      </w:p>
                    </w:tc>
                  </w:tr>
                </w:tbl>
                <w:p w:rsidR="00CB3533" w:rsidRDefault="00CB3533">
                  <w:pPr>
                    <w:spacing w:line="1" w:lineRule="auto"/>
                  </w:pPr>
                </w:p>
              </w:tc>
            </w:tr>
            <w:tr w:rsidR="00CB3533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CB3533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CB353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  <w:jc w:val="center"/>
                  </w:pP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CB3533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СМО "ЦБУ"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CB353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Жукова Екатерина Владимировна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B353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533" w:rsidRDefault="00585E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B3533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533" w:rsidRDefault="00CB3533">
                  <w:pPr>
                    <w:spacing w:line="1" w:lineRule="auto"/>
                  </w:pPr>
                </w:p>
              </w:tc>
            </w:tr>
            <w:tr w:rsidR="00CB353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CB3533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3533" w:rsidRDefault="00585EA7">
                        <w:r>
                          <w:rPr>
                            <w:color w:val="000000"/>
                          </w:rPr>
                          <w:t>Сертификат: 00a13d2125a91eebcc42ca20f4a7fc602e</w:t>
                        </w:r>
                      </w:p>
                      <w:p w:rsidR="00CB3533" w:rsidRDefault="00585EA7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CB3533" w:rsidRDefault="00585EA7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CB3533" w:rsidRDefault="00CB3533">
                  <w:pPr>
                    <w:spacing w:line="1" w:lineRule="auto"/>
                  </w:pPr>
                </w:p>
              </w:tc>
            </w:tr>
            <w:tr w:rsidR="00CB3533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>
                  <w:pPr>
                    <w:spacing w:line="1" w:lineRule="auto"/>
                  </w:pP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06"/>
            </w:tblGrid>
            <w:tr w:rsidR="00CB3533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CB3533"/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</w:tbl>
    <w:p w:rsidR="00CB3533" w:rsidRDefault="00CB3533">
      <w:pPr>
        <w:sectPr w:rsidR="00CB3533">
          <w:headerReference w:type="default" r:id="rId35"/>
          <w:footerReference w:type="default" r:id="rId36"/>
          <w:pgSz w:w="11905" w:h="16837"/>
          <w:pgMar w:top="1133" w:right="566" w:bottom="1133" w:left="1133" w:header="1133" w:footer="1133" w:gutter="0"/>
          <w:cols w:space="720"/>
        </w:sectPr>
      </w:pPr>
    </w:p>
    <w:p w:rsidR="00CB3533" w:rsidRDefault="00CB3533">
      <w:pPr>
        <w:rPr>
          <w:vanish/>
        </w:rPr>
      </w:pPr>
      <w:bookmarkStart w:id="3" w:name="__bookmark_6"/>
      <w:bookmarkEnd w:id="3"/>
    </w:p>
    <w:tbl>
      <w:tblPr>
        <w:tblOverlap w:val="never"/>
        <w:tblW w:w="10206" w:type="dxa"/>
        <w:tblLayout w:type="fixed"/>
        <w:tblLook w:val="01E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CB3533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по расходам 42407,3 </w:t>
            </w:r>
            <w:proofErr w:type="spellStart"/>
            <w:r>
              <w:rPr>
                <w:color w:val="000000"/>
                <w:sz w:val="28"/>
                <w:szCs w:val="28"/>
              </w:rPr>
              <w:t>тысю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42407,3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</w:tbl>
    <w:p w:rsidR="00CB3533" w:rsidRDefault="00CB3533">
      <w:pPr>
        <w:sectPr w:rsidR="00CB3533">
          <w:headerReference w:type="default" r:id="rId37"/>
          <w:footerReference w:type="default" r:id="rId38"/>
          <w:pgSz w:w="11905" w:h="16837"/>
          <w:pgMar w:top="1133" w:right="566" w:bottom="1133" w:left="1133" w:header="1133" w:footer="1133" w:gutter="0"/>
          <w:cols w:space="720"/>
        </w:sectPr>
      </w:pPr>
    </w:p>
    <w:p w:rsidR="00CB3533" w:rsidRDefault="00CB3533">
      <w:pPr>
        <w:rPr>
          <w:vanish/>
        </w:rPr>
      </w:pPr>
      <w:bookmarkStart w:id="4" w:name="__bookmark_7"/>
      <w:bookmarkEnd w:id="4"/>
    </w:p>
    <w:tbl>
      <w:tblPr>
        <w:tblOverlap w:val="never"/>
        <w:tblW w:w="10206" w:type="dxa"/>
        <w:tblLayout w:type="fixed"/>
        <w:tblLook w:val="01E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CB3533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3"/>
            </w:tblGrid>
            <w:tr w:rsidR="00CB353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3"/>
            </w:tblGrid>
            <w:tr w:rsidR="00CB353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 (кроме трудовых книжек и вкладышей к ним, учитываемых по стоимости приобретения)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3"/>
            </w:tblGrid>
            <w:tr w:rsidR="00CB353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3"/>
            </w:tblGrid>
            <w:tr w:rsidR="00CB353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3"/>
            </w:tblGrid>
            <w:tr w:rsidR="00CB353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3"/>
            </w:tblGrid>
            <w:tr w:rsidR="00CB353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533" w:rsidRDefault="00585EA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  <w:tr w:rsidR="00CB3533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</w:tbl>
    <w:p w:rsidR="00CB3533" w:rsidRDefault="00CB3533">
      <w:pPr>
        <w:sectPr w:rsidR="00CB3533">
          <w:headerReference w:type="default" r:id="rId39"/>
          <w:footerReference w:type="default" r:id="rId40"/>
          <w:pgSz w:w="11905" w:h="16837"/>
          <w:pgMar w:top="1133" w:right="566" w:bottom="1133" w:left="1133" w:header="1133" w:footer="1133" w:gutter="0"/>
          <w:cols w:space="720"/>
        </w:sectPr>
      </w:pPr>
    </w:p>
    <w:p w:rsidR="00CB3533" w:rsidRDefault="00CB3533">
      <w:pPr>
        <w:rPr>
          <w:vanish/>
        </w:rPr>
      </w:pPr>
      <w:bookmarkStart w:id="5" w:name="__bookmark_9"/>
      <w:bookmarkEnd w:id="5"/>
    </w:p>
    <w:tbl>
      <w:tblPr>
        <w:tblOverlap w:val="never"/>
        <w:tblW w:w="10206" w:type="dxa"/>
        <w:tblLayout w:type="fixed"/>
        <w:tblLook w:val="01E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CB353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CB353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CB353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162130, Вологодская область,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. Сокол, ул. Советская, д. 73.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75404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муниципальное казенное учреждение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Постановление Администрации Сокольского </w:t>
            </w:r>
            <w:proofErr w:type="spellStart"/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Сокольского</w:t>
            </w:r>
            <w:proofErr w:type="spellEnd"/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муниципального района № 1337 от 19.12.2022г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Переименовать муниципальное казенное учреждение Сокольского муниципального района «Центр бухгалтерского учета» (ИНН: 3527023337) (далее по тексту – Учреждение) в муниципальное казенное учреждение Сокольского муниципального округа «Центр бухгалтерского учета». Установить сокращённое наименование учреждения – МКУ СМО «ЦБУ»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основных нормативных правовых актов, регламентирующих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Устав МКУ СМР «ЦБУ», утвержденный постановлением Администрации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Сокольского муниципального района от 06.07.2018 № 754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КСП СМО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https://35sokolskij.gosuslugi.ru/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полномочий по </w:t>
            </w:r>
            <w:r>
              <w:rPr>
                <w:color w:val="000000"/>
                <w:sz w:val="28"/>
                <w:szCs w:val="28"/>
              </w:rPr>
              <w:lastRenderedPageBreak/>
              <w:t>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 Общероссийский классификатор организационно-правовых форм ОК 028-2012</w:t>
            </w:r>
          </w:p>
        </w:tc>
      </w:tr>
    </w:tbl>
    <w:p w:rsidR="00CB3533" w:rsidRDefault="00CB3533">
      <w:pPr>
        <w:sectPr w:rsidR="00CB3533">
          <w:headerReference w:type="default" r:id="rId41"/>
          <w:footerReference w:type="default" r:id="rId42"/>
          <w:pgSz w:w="11905" w:h="16837"/>
          <w:pgMar w:top="1133" w:right="566" w:bottom="1133" w:left="1133" w:header="1133" w:footer="1133" w:gutter="0"/>
          <w:cols w:space="720"/>
        </w:sectPr>
      </w:pPr>
    </w:p>
    <w:p w:rsidR="00CB3533" w:rsidRDefault="00CB3533">
      <w:pPr>
        <w:rPr>
          <w:vanish/>
        </w:rPr>
      </w:pPr>
      <w:bookmarkStart w:id="6" w:name="__bookmark_10"/>
      <w:bookmarkEnd w:id="6"/>
    </w:p>
    <w:tbl>
      <w:tblPr>
        <w:tblOverlap w:val="never"/>
        <w:tblW w:w="10206" w:type="dxa"/>
        <w:tblLayout w:type="fixed"/>
        <w:tblLook w:val="01E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CB353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CB353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CB353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2286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состояние имущества  учреждения удовлетворительное. МКУ СМО «ЦБУ» обеспечено основными фондами в соответствии с реальными потребностями.  Имущество используется эффективно, в соответствии с целевым назначением.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инвентаризации, проведение текущего ремонта оборудования.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</w:tbl>
    <w:p w:rsidR="00CB3533" w:rsidRDefault="00CB3533">
      <w:pPr>
        <w:sectPr w:rsidR="00CB3533">
          <w:headerReference w:type="default" r:id="rId43"/>
          <w:footerReference w:type="default" r:id="rId44"/>
          <w:pgSz w:w="11905" w:h="16837"/>
          <w:pgMar w:top="1133" w:right="566" w:bottom="1133" w:left="1133" w:header="1133" w:footer="1133" w:gutter="0"/>
          <w:cols w:space="720"/>
        </w:sectPr>
      </w:pPr>
    </w:p>
    <w:p w:rsidR="00CB3533" w:rsidRDefault="00CB3533">
      <w:pPr>
        <w:rPr>
          <w:vanish/>
        </w:rPr>
      </w:pPr>
      <w:bookmarkStart w:id="7" w:name="__bookmark_17"/>
      <w:bookmarkEnd w:id="7"/>
    </w:p>
    <w:tbl>
      <w:tblPr>
        <w:tblOverlap w:val="never"/>
        <w:tblW w:w="10206" w:type="dxa"/>
        <w:tblLayout w:type="fixed"/>
        <w:tblLook w:val="01E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CB3533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CB353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CB3533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  <w:jc w:val="center"/>
            </w:pPr>
          </w:p>
        </w:tc>
      </w:tr>
      <w:tr w:rsidR="00CB3533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CB353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B353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№ 2 о проведении инвентаризации  от 26 декабря 2023 года</w:t>
            </w:r>
          </w:p>
        </w:tc>
      </w:tr>
      <w:tr w:rsidR="00CB353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задолженность отсутствует</w:t>
            </w:r>
          </w:p>
        </w:tc>
      </w:tr>
      <w:tr w:rsidR="00CB353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Сведения о направлениях деятельности (таблица № 1)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исполнении мероприятий в рамках целевых программ (ф. 0503166);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целевых иностранных кредитах (ф. 0503167);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Анализ отчета об исполнении бюджета субъектом бюджетной отчетности (Таблица № 13)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·Сведения о финансовых вложениях получателя бюджетных средств, администратора источников финансирования дефицита бюджета (ф. 0503171);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государственном (муниципальном) долге, предоставленных бюджетных кредитах (ф. 0503172);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Сведения о доходах бюджета от перечисления части прибыли (дивидендов) государственных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(муниципальных) унитарных предприятий, иных организаций с государственным участием в капитале (ф. 0503174);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принятых и неисполненных обязательствах получателя бюджетных средств (ф. 0503175);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вложениях в объекты недвижимого имущества, объектах незавершенного строительства (ф. 0503190);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Анализ показателей отчетности субъекта бюджетной отчетности (Таблица № 14);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Причины увеличения просроченной задолженности (Таблица № 15)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проведении инвентаризаций (таблица № 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Справка о суммах консолидируемых поступлений, подлежащих зачислению на счет бюджета (ф. 0503184)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исполнении судебных решений по денежным обязательствам бюджета (ф. 0503296)</w:t>
            </w:r>
            <w:proofErr w:type="gramEnd"/>
          </w:p>
        </w:tc>
      </w:tr>
      <w:tr w:rsidR="00CB353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585E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B3533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533" w:rsidRDefault="00CB3533">
            <w:pPr>
              <w:spacing w:line="1" w:lineRule="auto"/>
            </w:pPr>
          </w:p>
        </w:tc>
      </w:tr>
    </w:tbl>
    <w:p w:rsidR="007169B9" w:rsidRDefault="007169B9"/>
    <w:sectPr w:rsidR="007169B9" w:rsidSect="00CB3533">
      <w:headerReference w:type="default" r:id="rId45"/>
      <w:footerReference w:type="default" r:id="rId46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33" w:rsidRDefault="00CB3533" w:rsidP="00CB3533">
      <w:r>
        <w:separator/>
      </w:r>
    </w:p>
  </w:endnote>
  <w:endnote w:type="continuationSeparator" w:id="0">
    <w:p w:rsidR="00CB3533" w:rsidRDefault="00CB3533" w:rsidP="00CB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33" w:rsidRDefault="00CB3533" w:rsidP="00CB3533">
      <w:r>
        <w:separator/>
      </w:r>
    </w:p>
  </w:footnote>
  <w:footnote w:type="continuationSeparator" w:id="0">
    <w:p w:rsidR="00CB3533" w:rsidRDefault="00CB3533" w:rsidP="00CB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CB3533">
      <w:trPr>
        <w:trHeight w:val="56"/>
      </w:trPr>
      <w:tc>
        <w:tcPr>
          <w:tcW w:w="10421" w:type="dxa"/>
        </w:tcPr>
        <w:p w:rsidR="00CB3533" w:rsidRDefault="00CB3533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33"/>
    <w:rsid w:val="00585EA7"/>
    <w:rsid w:val="007169B9"/>
    <w:rsid w:val="00CB3533"/>
    <w:rsid w:val="00CC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3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26" Type="http://schemas.openxmlformats.org/officeDocument/2006/relationships/hyperlink" Target="https://gosfinansy.ru/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gosfinansy.ru/" TargetMode="External"/><Relationship Id="rId34" Type="http://schemas.openxmlformats.org/officeDocument/2006/relationships/hyperlink" Target="https://gosfinansy.ru/" TargetMode="External"/><Relationship Id="rId42" Type="http://schemas.openxmlformats.org/officeDocument/2006/relationships/footer" Target="footer4.xml"/><Relationship Id="rId47" Type="http://schemas.openxmlformats.org/officeDocument/2006/relationships/fontTable" Target="fontTable.xml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5" Type="http://schemas.openxmlformats.org/officeDocument/2006/relationships/hyperlink" Target="https://gosfinansy.ru/" TargetMode="External"/><Relationship Id="rId33" Type="http://schemas.openxmlformats.org/officeDocument/2006/relationships/hyperlink" Target="https://gosfinansy.ru/" TargetMode="External"/><Relationship Id="rId38" Type="http://schemas.openxmlformats.org/officeDocument/2006/relationships/footer" Target="footer2.xml"/><Relationship Id="rId46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s://gosfinansy.ru/" TargetMode="External"/><Relationship Id="rId20" Type="http://schemas.openxmlformats.org/officeDocument/2006/relationships/hyperlink" Target="https://gosfinansy.ru/" TargetMode="External"/><Relationship Id="rId29" Type="http://schemas.openxmlformats.org/officeDocument/2006/relationships/hyperlink" Target="https://gosfinansy.ru/" TargetMode="External"/><Relationship Id="rId41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yperlink" Target="https://gosfinansy.ru/system/content/attachment/1/16/-265674/?isInline=true" TargetMode="External"/><Relationship Id="rId11" Type="http://schemas.openxmlformats.org/officeDocument/2006/relationships/hyperlink" Target="https://gosfinansy.ru/" TargetMode="External"/><Relationship Id="rId24" Type="http://schemas.openxmlformats.org/officeDocument/2006/relationships/hyperlink" Target="https://gosfinansy.ru/" TargetMode="External"/><Relationship Id="rId32" Type="http://schemas.openxmlformats.org/officeDocument/2006/relationships/hyperlink" Target="https://gosfinansy.ru/" TargetMode="External"/><Relationship Id="rId37" Type="http://schemas.openxmlformats.org/officeDocument/2006/relationships/header" Target="header2.xml"/><Relationship Id="rId40" Type="http://schemas.openxmlformats.org/officeDocument/2006/relationships/footer" Target="footer3.xml"/><Relationship Id="rId45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yperlink" Target="https://gosfinansy.ru/" TargetMode="External"/><Relationship Id="rId23" Type="http://schemas.openxmlformats.org/officeDocument/2006/relationships/hyperlink" Target="https://gosfinansy.ru/" TargetMode="External"/><Relationship Id="rId28" Type="http://schemas.openxmlformats.org/officeDocument/2006/relationships/hyperlink" Target="https://gosfinansy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gosfinansy.ru/" TargetMode="External"/><Relationship Id="rId19" Type="http://schemas.openxmlformats.org/officeDocument/2006/relationships/hyperlink" Target="https://gosfinansy.ru/" TargetMode="External"/><Relationship Id="rId31" Type="http://schemas.openxmlformats.org/officeDocument/2006/relationships/hyperlink" Target="https://gosfinansy.ru/system/content/attachment/1/16/-265675/?isInline=true" TargetMode="External"/><Relationship Id="rId44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Relationship Id="rId22" Type="http://schemas.openxmlformats.org/officeDocument/2006/relationships/hyperlink" Target="https://gosfinansy.ru/" TargetMode="External"/><Relationship Id="rId27" Type="http://schemas.openxmlformats.org/officeDocument/2006/relationships/hyperlink" Target="https://gosfinansy.ru/" TargetMode="External"/><Relationship Id="rId30" Type="http://schemas.openxmlformats.org/officeDocument/2006/relationships/hyperlink" Target="https://gosfinansy.ru/" TargetMode="External"/><Relationship Id="rId35" Type="http://schemas.openxmlformats.org/officeDocument/2006/relationships/header" Target="header1.xml"/><Relationship Id="rId43" Type="http://schemas.openxmlformats.org/officeDocument/2006/relationships/header" Target="header5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3288</Words>
  <Characters>18748</Characters>
  <Application>Microsoft Office Word</Application>
  <DocSecurity>0</DocSecurity>
  <Lines>156</Lines>
  <Paragraphs>43</Paragraphs>
  <ScaleCrop>false</ScaleCrop>
  <Company/>
  <LinksUpToDate>false</LinksUpToDate>
  <CharactersWithSpaces>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bux_1</dc:creator>
  <cp:lastModifiedBy>bux_1</cp:lastModifiedBy>
  <cp:revision>3</cp:revision>
  <dcterms:created xsi:type="dcterms:W3CDTF">2024-03-29T07:49:00Z</dcterms:created>
  <dcterms:modified xsi:type="dcterms:W3CDTF">2024-03-29T07:51:00Z</dcterms:modified>
</cp:coreProperties>
</file>