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85364A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85364A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5364A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85364A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85364A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85364A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2024 г.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01.01.2024</w:t>
            </w:r>
          </w:p>
        </w:tc>
      </w:tr>
      <w:tr w:rsidR="0085364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85364A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ПБС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</w:tr>
      <w:tr w:rsidR="0085364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</w:pPr>
          </w:p>
        </w:tc>
      </w:tr>
      <w:tr w:rsidR="0085364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31835419</w:t>
            </w:r>
          </w:p>
        </w:tc>
      </w:tr>
      <w:tr w:rsidR="0085364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2C5371" w:rsidRDefault="005915DB" w:rsidP="002C5371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2C5371">
              <w:rPr>
                <w:b/>
                <w:color w:val="000000"/>
                <w:sz w:val="28"/>
                <w:szCs w:val="28"/>
                <w:u w:val="single"/>
              </w:rPr>
              <w:t>МУНИЦИПАЛЬНОЕ КАЗЕННОЕ УЧРЕЖДЕНИЕ СОКОЛЬСКОГО МУНИЦИПАЛЬНОГО ОКРУГА "ЦЕНТР БУХГАЛТЕРСКОГО УЧЕТА"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</w:t>
            </w:r>
          </w:p>
        </w:tc>
      </w:tr>
      <w:tr w:rsidR="0085364A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Сокольский муниципальный округ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85364A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19538000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</w:tr>
      <w:tr w:rsidR="0085364A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85364A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85364A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85364A" w:rsidRDefault="0085364A">
      <w:pPr>
        <w:rPr>
          <w:vanish/>
        </w:rPr>
      </w:pPr>
      <w:bookmarkStart w:id="2" w:name="__bookmark_3"/>
      <w:bookmarkEnd w:id="2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85364A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субъекта бюджетной отчетности"</w:t>
            </w:r>
          </w:p>
          <w:p w:rsidR="0085364A" w:rsidRDefault="005915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85364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Полное наименование юридического лица: муниципальное казенное учреждение Сокольского муниципального округа "Центр бухгалтерского учета". Сокращенное наименование: МКУ СМО "ЦБУ". 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Место нахождения: 162130, Вологодская область, г. Сокол, ул. Советская, д. 73. 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МКУ СМО "ЦБУ" создано  путем переименования муниципального казенного учреждения Сокольского муниципального района «Центр бухгалтерского учета» (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ИНН: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3527023337</w:t>
                  </w:r>
                  <w:r>
                    <w:rPr>
                      <w:color w:val="000000"/>
                      <w:sz w:val="28"/>
                      <w:szCs w:val="28"/>
                    </w:rPr>
                    <w:t>) в муниципальное казенное учреждение Сокольского муниципального округа «Центр бухгалтерского учета» на основании постановления Администрации Сокольского муниципального района от 19.12.2022 № 1337 "О внесении изменений в учредительные документы МКУ СМР «ЦБУ» и регистрации изменений в ЕГРЮЛ". 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МКУ СМО "ЦБУ" действует на основании Устава муниципального казенного учреждения Сокольского муниципального района "Центр бухгалтерского учета" от 06.07.2018 № 754, принятого постановлением Администрации Сокольского муниципального района от 06.07.2018г №754 "Об утверждении Устава МКУ Сокольского муниципального района "Центр бухгалтерского учета". 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     Функции и полномочия учредителя МКУ СМО "ЦБУ" осуществляет Финансово-экономическое управление Сокольского муниципального округа Вологодской области. Полномочия собственника имущества МКУ СМО "ЦБУ" осуществляет Сокольский муниципальный округ в лице Комитета по управлению муниципальным имуществом  Сокольского муниципального округа Вологодской области.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МКУ СМО "ЦБУ" является муниципальным учреждением, тип - казенное учреждение.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 МКУ СМО "ЦБУ" открыты лицевые счета:</w:t>
                  </w:r>
                </w:p>
                <w:p w:rsidR="0085364A" w:rsidRDefault="005915DB">
                  <w:pPr>
                    <w:spacing w:before="50" w:after="5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лицевой счет для учета операций получателя бюджетных средств – 277.13.001.1 – в Финансово-экономическом управлении Сокольского муниципального округа.</w:t>
                  </w:r>
                </w:p>
                <w:p w:rsidR="0085364A" w:rsidRDefault="005915DB">
                  <w:pPr>
                    <w:spacing w:before="50" w:after="5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лицевой счет для отражения операций со средствами, поступающими во временное распоряжение –277.30.001.1 в Финансово-экономическом управлении Сокольского муниципального округа.</w:t>
                  </w:r>
                </w:p>
                <w:p w:rsidR="0085364A" w:rsidRDefault="005915DB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Ответственным за составление бюджетной (бухгалтерской) отчетности является заместитель главного бухгалтера МКУ СМО "ЦБУ" Мелконян И.Н.</w:t>
                  </w:r>
                </w:p>
                <w:p w:rsidR="0085364A" w:rsidRDefault="005915DB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Приложение к Пояснительной записке:</w:t>
                  </w:r>
                </w:p>
                <w:p w:rsidR="0085364A" w:rsidRDefault="005915DB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Сведения об организационной структуре субъекта бюджетной отчетности (Таблица № 11)</w:t>
                  </w:r>
                  <w:r>
                    <w:rPr>
                      <w:color w:val="222222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  <w:p w:rsidR="0085364A" w:rsidRDefault="005915DB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В связи с отсутствием изменений видов деятельности </w:t>
                  </w:r>
                  <w:hyperlink r:id="rId7" w:history="1">
                    <w:r>
                      <w:rPr>
                        <w:rStyle w:val="a3"/>
                        <w:sz w:val="28"/>
                        <w:szCs w:val="28"/>
                        <w:shd w:val="clear" w:color="auto" w:fill="FFFFFF"/>
                      </w:rPr>
                      <w:t>Сведения о направлениях деятельности (таблица № 1)</w:t>
                    </w:r>
                  </w:hyperlink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не представляются.</w:t>
                  </w:r>
                </w:p>
              </w:tc>
            </w:tr>
          </w:tbl>
          <w:p w:rsidR="0085364A" w:rsidRDefault="005915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85364A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"Результаты деятельности субъекта бюджетной отчетности"</w:t>
            </w:r>
          </w:p>
          <w:p w:rsidR="0085364A" w:rsidRDefault="005915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85364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85364A" w:rsidRDefault="005915DB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Штатная численность работников МКУ СМО "ЦБУ" на 01.01.2024 составляет 60,25 ед, фактически занято 66,75 шт ед, из которых 10 ед - в отпуске по уходу за ребенком до 1,5 лет.</w:t>
                  </w:r>
                </w:p>
                <w:p w:rsidR="0085364A" w:rsidRDefault="005915DB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Техническое состояние имущества  учреждения в целом удовлетворительное, степень износа составляет в среднем 20-30%. МКУ СМО «ЦБУ» обеспечено основными фондами в соответствии с реальными потребностями.  Имущество используется эффективно, в соответствии с целевым назначением. Основные мероприятия по улучшению состояния и сохранности основных средств: проведение инвентаризации, проведение текущего ремонта оборудования. Обеспечение материальными запасами осуществляется в соответствии с реальными потребностями. Непригодные к дальнейшей эксплуатации объекты основных средств списываются с баланса в установленном порядке.</w:t>
                  </w:r>
                </w:p>
                <w:p w:rsidR="0085364A" w:rsidRDefault="005915DB">
                  <w:pPr>
                    <w:spacing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85364A" w:rsidRDefault="005915DB">
                  <w:pPr>
                    <w:spacing w:after="100"/>
                    <w:jc w:val="both"/>
                  </w:pPr>
                  <w:r>
                    <w:rPr>
                      <w:color w:val="222222"/>
                      <w:sz w:val="28"/>
                      <w:szCs w:val="28"/>
                      <w:shd w:val="clear" w:color="auto" w:fill="FFFFFF"/>
                    </w:rPr>
                    <w:t>Сведения о результатах деятельности субъекта бюджетной отчетности (Таблица № 12)</w:t>
                  </w:r>
                </w:p>
              </w:tc>
            </w:tr>
          </w:tbl>
          <w:p w:rsidR="0085364A" w:rsidRDefault="005915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5364A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Раздел 3 "Анализ отчета об исполнении бюджета субъектом бюджетной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отчетности"</w:t>
            </w:r>
          </w:p>
          <w:p w:rsidR="0085364A" w:rsidRDefault="005915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85364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85364A" w:rsidRDefault="005915DB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  2023 год расходы получателя бюджетных средств - муниципального казенного учреждения Сокольского муниципального округа "Центр бухгалтерского учета" исполнены в сумме 42 407 336,49 руб, что составляет 100% от утвержденных плановых назначений в размере 42 407 336,49 руб.</w:t>
                  </w:r>
                </w:p>
                <w:p w:rsidR="0085364A" w:rsidRDefault="005915DB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Приложения к пояснительной записке: 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Сведения об исполнении текстовых статей закона (решения) о бюджете (</w:t>
                  </w:r>
                  <w:hyperlink r:id="rId8" w:history="1">
                    <w:r>
                      <w:rPr>
                        <w:rStyle w:val="a3"/>
                        <w:sz w:val="28"/>
                        <w:szCs w:val="28"/>
                      </w:rPr>
                      <w:t>таблица № 3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9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исполнении бюджета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0" w:history="1">
                    <w:r>
                      <w:rPr>
                        <w:rStyle w:val="a3"/>
                        <w:sz w:val="28"/>
                        <w:szCs w:val="28"/>
                      </w:rPr>
                      <w:t>ф. 0503164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85364A" w:rsidRDefault="005915DB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связи с отсутствием показателей не представляются следующие формы отчетности: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Сведения об исполнении мероприятий в рамках целевых программ (</w:t>
                  </w:r>
                  <w:hyperlink r:id="rId11" w:history="1">
                    <w:r>
                      <w:rPr>
                        <w:rStyle w:val="a3"/>
                        <w:sz w:val="28"/>
                        <w:szCs w:val="28"/>
                      </w:rPr>
                      <w:t>ф. 0503166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</w:t>
                  </w:r>
                  <w:hyperlink r:id="rId12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целевых иностранных кредитах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3" w:history="1">
                    <w:r>
                      <w:rPr>
                        <w:rStyle w:val="a3"/>
                        <w:sz w:val="28"/>
                        <w:szCs w:val="28"/>
                      </w:rPr>
                      <w:t>ф. 0503167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Анализ отчета об исполнении бюджета субъектом бюджетной отчетности (Таблица № 13)</w:t>
                  </w:r>
                </w:p>
              </w:tc>
            </w:tr>
          </w:tbl>
          <w:p w:rsidR="0085364A" w:rsidRDefault="005915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5364A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 "Анализ показателей бухгалтерской отчетности субъекта бюджетной отчетности"</w:t>
            </w:r>
          </w:p>
          <w:p w:rsidR="0085364A" w:rsidRDefault="005915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85364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85364A" w:rsidRDefault="005915DB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Бюджетных обязательств (денежных обязательств) сверх утвержденного на 2023 год объема бюджетных ассигнований и лимитов бюджетных обязательств  не принималось.</w:t>
                  </w:r>
                </w:p>
                <w:p w:rsidR="0085364A" w:rsidRDefault="005915DB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На 01.01.2024 года дебиторская задолженность 1 072,00 (просроченная дебиторская задолженность отсутствует), кредиторская задолженность в сумме 2 746,00 рублей (просроченная кредиторская задолженность отсутствует) - отражено в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ф. 0503169. </w:t>
                  </w:r>
                </w:p>
                <w:p w:rsidR="0085364A" w:rsidRDefault="0085364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1140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40"/>
                    <w:gridCol w:w="2180"/>
                    <w:gridCol w:w="2180"/>
                    <w:gridCol w:w="4340"/>
                  </w:tblGrid>
                  <w:tr w:rsidR="0085364A">
                    <w:trPr>
                      <w:trHeight w:val="230"/>
                    </w:trPr>
                    <w:tc>
                      <w:tcPr>
                        <w:tcW w:w="11140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дебиторской задолженности</w:t>
                        </w:r>
                      </w:p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на конец отчетного периода по счетам учета</w:t>
                        </w:r>
                      </w:p>
                    </w:tc>
                  </w:tr>
                  <w:tr w:rsidR="0085364A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Код счета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из них просроченная, рублей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</w:t>
                        </w:r>
                      </w:p>
                    </w:tc>
                  </w:tr>
                  <w:tr w:rsidR="0085364A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5364A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30314001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1 072,00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Расчеты по единому налоговому платежу</w:t>
                        </w:r>
                      </w:p>
                    </w:tc>
                  </w:tr>
                  <w:tr w:rsidR="0085364A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дебиторская задолженность: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1 072,00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rPr>
                      <w:trHeight w:val="230"/>
                    </w:trPr>
                    <w:tc>
                      <w:tcPr>
                        <w:tcW w:w="11140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кредиторской задолженности</w:t>
                        </w:r>
                      </w:p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 на конец отчетного периода по счетам учета</w:t>
                        </w:r>
                      </w:p>
                    </w:tc>
                  </w:tr>
                  <w:tr w:rsidR="0085364A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Код счета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из них просроченная, рублей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</w:t>
                        </w:r>
                      </w:p>
                    </w:tc>
                  </w:tr>
                  <w:tr w:rsidR="0085364A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5364A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30226002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1 674,00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Расчеты по прочим работам(услугам) бюджетные и автономные учреждения</w:t>
                        </w:r>
                      </w:p>
                    </w:tc>
                  </w:tr>
                  <w:tr w:rsidR="0085364A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30305001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1 072,00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Расчеты по прочим платежам в бюджет</w:t>
                        </w:r>
                      </w:p>
                    </w:tc>
                  </w:tr>
                  <w:tr w:rsidR="0085364A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кредиторская задолженность: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2 746,00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</w:tbl>
                <w:p w:rsidR="0085364A" w:rsidRDefault="005915DB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Сальдо по Единому налоговому платежу по состоянию на 01.01.2024г по данным бухгалтерского учета составляет 1 072 руб., по данным налоговой инспекции - 1 072,00 руб. </w:t>
                  </w:r>
                </w:p>
                <w:p w:rsidR="0085364A" w:rsidRDefault="005915DB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форме 0503130 отражены по счету 401.50 расходы будущих периодов в сумме 163 074,16 руб.</w:t>
                  </w:r>
                </w:p>
                <w:p w:rsidR="0085364A" w:rsidRDefault="0085364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2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08"/>
                    <w:gridCol w:w="3728"/>
                    <w:gridCol w:w="2108"/>
                    <w:gridCol w:w="2368"/>
                  </w:tblGrid>
                  <w:tr w:rsidR="0085364A">
                    <w:trPr>
                      <w:trHeight w:val="230"/>
                    </w:trPr>
                    <w:tc>
                      <w:tcPr>
                        <w:tcW w:w="10312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 остатков на конец отчетного периода по счету 401 50 000 "Расходы будущих периодов"</w:t>
                        </w:r>
                      </w:p>
                    </w:tc>
                  </w:tr>
                  <w:tr w:rsidR="0085364A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№ п/п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Наименование вида расхода будущих периодов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КОСГУ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</w:tr>
                  <w:tr w:rsidR="0085364A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5364A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Неисключит.лицензии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226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156 674,21</w:t>
                        </w:r>
                      </w:p>
                    </w:tc>
                  </w:tr>
                  <w:tr w:rsidR="0085364A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Страховая премия ОСАГО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227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6 399,95</w:t>
                        </w:r>
                      </w:p>
                    </w:tc>
                  </w:tr>
                  <w:tr w:rsidR="0085364A">
                    <w:tc>
                      <w:tcPr>
                        <w:tcW w:w="7944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163 074,16</w:t>
                        </w:r>
                      </w:p>
                    </w:tc>
                  </w:tr>
                </w:tbl>
                <w:p w:rsidR="0085364A" w:rsidRDefault="0085364A">
                  <w:pPr>
                    <w:ind w:firstLine="560"/>
                    <w:jc w:val="both"/>
                  </w:pPr>
                </w:p>
                <w:p w:rsidR="0085364A" w:rsidRDefault="0085364A">
                  <w:pPr>
                    <w:ind w:firstLine="560"/>
                    <w:jc w:val="both"/>
                  </w:pPr>
                </w:p>
                <w:p w:rsidR="0085364A" w:rsidRDefault="005915DB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форме 0503130 и 0503169 отражен по счету 401.60 резервов предстоящих расходов в сумме 1 951 435,16 руб., в том числе:</w:t>
                  </w:r>
                </w:p>
                <w:p w:rsidR="0085364A" w:rsidRDefault="0085364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2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08"/>
                    <w:gridCol w:w="3728"/>
                    <w:gridCol w:w="2108"/>
                    <w:gridCol w:w="2368"/>
                  </w:tblGrid>
                  <w:tr w:rsidR="0085364A">
                    <w:trPr>
                      <w:trHeight w:val="230"/>
                    </w:trPr>
                    <w:tc>
                      <w:tcPr>
                        <w:tcW w:w="10312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остатков на конец отчетного периода по счету 401 60 000 "Резервы предстоящих расходов"</w:t>
                        </w:r>
                      </w:p>
                    </w:tc>
                  </w:tr>
                  <w:tr w:rsidR="0085364A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№ п/п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вида резервов предстоящих расходов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КОСГУ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</w:tr>
                  <w:tr w:rsidR="0085364A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5364A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 на оплату отпусков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211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1 481 364,03</w:t>
                        </w:r>
                      </w:p>
                    </w:tc>
                  </w:tr>
                  <w:tr w:rsidR="0085364A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  по начислениям на оплату отпуска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213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447 371,94</w:t>
                        </w:r>
                      </w:p>
                    </w:tc>
                  </w:tr>
                  <w:tr w:rsidR="0085364A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Резервы предстоящих расходов на услуги связи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221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15 578,39</w:t>
                        </w:r>
                      </w:p>
                    </w:tc>
                  </w:tr>
                  <w:tr w:rsidR="0085364A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Резервы предстоящих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расходов на приобретение ГСМ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343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7 120,80</w:t>
                        </w:r>
                      </w:p>
                    </w:tc>
                  </w:tr>
                  <w:tr w:rsidR="0085364A">
                    <w:tc>
                      <w:tcPr>
                        <w:tcW w:w="7944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1 951 435,16</w:t>
                        </w:r>
                      </w:p>
                    </w:tc>
                  </w:tr>
                </w:tbl>
                <w:p w:rsidR="0085364A" w:rsidRDefault="005915DB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В форме 0503178 отражен остаток денежных средств на счетах во временном распоряжении на начало года в сумме 11 014,10 руб., на конец отчетного периода в сумме 11 014,10 руб. Данные показатели так же отражены по счету 201 00 000 в форме 0503130 стр. 201.</w:t>
                  </w:r>
                </w:p>
                <w:p w:rsidR="0085364A" w:rsidRDefault="005915DB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форме 0503168 отражено движение имущества: </w:t>
                  </w:r>
                </w:p>
                <w:p w:rsidR="0085364A" w:rsidRDefault="0085364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4680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00"/>
                    <w:gridCol w:w="2720"/>
                    <w:gridCol w:w="2180"/>
                    <w:gridCol w:w="2180"/>
                    <w:gridCol w:w="3800"/>
                  </w:tblGrid>
                  <w:tr w:rsidR="0085364A">
                    <w:trPr>
                      <w:trHeight w:val="230"/>
                    </w:trPr>
                    <w:tc>
                      <w:tcPr>
                        <w:tcW w:w="14680" w:type="dxa"/>
                        <w:gridSpan w:val="5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Анализ состояния НФА на 01.01.2024 года и основные направления их поступления и выбытия:</w:t>
                        </w: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поступление</w:t>
                        </w:r>
                      </w:p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руб.</w:t>
                        </w:r>
                      </w:p>
                      <w:p w:rsidR="0085364A" w:rsidRDefault="0085364A">
                        <w:pPr>
                          <w:jc w:val="center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Направления поступления</w:t>
                        </w:r>
                      </w:p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НФА в учреждение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выбытие</w:t>
                        </w:r>
                      </w:p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руб.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Направления выбытия  НФА в учреждении</w:t>
                        </w: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Основные средства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217 532,12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приняты к учету основные средства -212502,12 руб., получено безвозмездно основных средств - 5030,00 руб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317 518,93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списано для учета на забалансовом счете 21 на сумму 108325,12 руб, списано имущество, признанное не активом на сумму 209193,81 руб.</w:t>
                        </w: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Амортизация основных средств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110 382,55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начислена амортизация-319576,36 руб., списана амортизация по имуществу, признанному не активом на сумму 209193,81 руб.</w:t>
                        </w: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Вложения в основные средства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212 502,12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приобрет.осн.средств-212 502,12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212 502,12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приняты к учету основные средства -212502,12 руб.</w:t>
                        </w: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Нематериальные активы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Амортизация нематериальных активов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Вложения в нематериальные активы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Непроизведенные активы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Вложения в непроизведенные активы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Материальные запасы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346 632,20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приобрет.мат.зап.-346291,50, получено безвозмездно -340,70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314 604,85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списание мат.зап. на нужды учреждения -301401,41 руб., переданы безвозмездно в казенное Администрацию Сокольского муниципального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округа на сумму 704,44, в бюджетное учреждение культуры на сумму 12499,00 руб</w:t>
                        </w: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Вложения в материальные запасы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</w:tbl>
                <w:p w:rsidR="0085364A" w:rsidRDefault="0085364A">
                  <w:pPr>
                    <w:spacing w:before="100" w:after="100"/>
                    <w:jc w:val="both"/>
                  </w:pPr>
                </w:p>
                <w:p w:rsidR="0085364A" w:rsidRDefault="0085364A">
                  <w:pPr>
                    <w:jc w:val="both"/>
                  </w:pPr>
                </w:p>
                <w:p w:rsidR="0085364A" w:rsidRDefault="005915DB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85364A" w:rsidRDefault="0085364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1680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0"/>
                    <w:gridCol w:w="4080"/>
                    <w:gridCol w:w="2180"/>
                    <w:gridCol w:w="4340"/>
                  </w:tblGrid>
                  <w:tr w:rsidR="0085364A">
                    <w:trPr>
                      <w:trHeight w:val="230"/>
                    </w:trPr>
                    <w:tc>
                      <w:tcPr>
                        <w:tcW w:w="11680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 имущества и обязательств на забалансовых счетах</w:t>
                        </w:r>
                      </w:p>
                    </w:tc>
                  </w:tr>
                  <w:tr w:rsidR="0085364A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Номер счета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Наименование счета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</w:t>
                        </w:r>
                      </w:p>
                    </w:tc>
                  </w:tr>
                  <w:tr w:rsidR="0085364A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5364A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Материальные ценности, принятые на хранение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12,00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имущество, подлежащее утилизации</w:t>
                        </w:r>
                      </w:p>
                    </w:tc>
                  </w:tr>
                  <w:tr w:rsidR="0085364A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Бланки строгой отчетности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1,00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Топливная карта</w:t>
                        </w:r>
                      </w:p>
                    </w:tc>
                  </w:tr>
                  <w:tr w:rsidR="0085364A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Запасные части к транспортным средствам, выданные взамен изношенных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27 880,00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Автошины</w:t>
                        </w:r>
                      </w:p>
                    </w:tc>
                  </w:tr>
                  <w:tr w:rsidR="0085364A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Основные средства стоимостью до 10000 рублей включительно в эксплуатации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1 328 793,80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мебель, телефонные аппараты, флешки</w:t>
                        </w:r>
                      </w:p>
                    </w:tc>
                  </w:tr>
                  <w:tr w:rsidR="0085364A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Минимальные ценности, выданные в личное пользование работникам (сотрудникам)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3 030,50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Костюм рабочий</w:t>
                        </w:r>
                      </w:p>
                    </w:tc>
                  </w:tr>
                  <w:tr w:rsidR="0085364A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1 359 717,30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</w:tbl>
                <w:p w:rsidR="0085364A" w:rsidRDefault="005915DB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14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движении нефинансовых активов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5" w:history="1">
                    <w:r>
                      <w:rPr>
                        <w:rStyle w:val="a3"/>
                        <w:sz w:val="28"/>
                        <w:szCs w:val="28"/>
                      </w:rPr>
                      <w:t>ф. 0503168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16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по дебиторской и кредиторской задолженности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7" w:history="1">
                    <w:r>
                      <w:rPr>
                        <w:rStyle w:val="a3"/>
                        <w:sz w:val="28"/>
                        <w:szCs w:val="28"/>
                      </w:rPr>
                      <w:t>ф. 0503169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18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изменении остатков валюты баланса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9" w:history="1">
                    <w:r>
                      <w:rPr>
                        <w:rStyle w:val="a3"/>
                        <w:sz w:val="28"/>
                        <w:szCs w:val="28"/>
                      </w:rPr>
                      <w:t>ф. 0503173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0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остатках денежных средств на счетах получателя бюджетных средств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1" w:history="1">
                    <w:r>
                      <w:rPr>
                        <w:rStyle w:val="a3"/>
                        <w:sz w:val="28"/>
                        <w:szCs w:val="28"/>
                      </w:rPr>
                      <w:t>ф. 0503178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связи с отсутствием числовых показателей не составляются следующие отчеты: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2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финансовых вложениях получателя бюджетных средств, администратора источников финансирования дефицита бюджета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3" w:history="1">
                    <w:r>
                      <w:rPr>
                        <w:rStyle w:val="a3"/>
                        <w:sz w:val="28"/>
                        <w:szCs w:val="28"/>
                      </w:rPr>
                      <w:t>ф. 0503171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4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государственном (муниципальном) долге, предоставленных бюджетных кредитах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5" w:history="1">
                    <w:r>
                      <w:rPr>
                        <w:rStyle w:val="a3"/>
                        <w:sz w:val="28"/>
                        <w:szCs w:val="28"/>
                      </w:rPr>
                      <w:t>ф. 0503172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6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7" w:history="1">
                    <w:r>
                      <w:rPr>
                        <w:rStyle w:val="a3"/>
                        <w:sz w:val="28"/>
                        <w:szCs w:val="28"/>
                      </w:rPr>
                      <w:t>ф. 0503174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·</w:t>
                  </w:r>
                  <w:hyperlink r:id="rId28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принятых и неисполненных обязательствах получателя бюджетных средств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9" w:history="1">
                    <w:r>
                      <w:rPr>
                        <w:rStyle w:val="a3"/>
                        <w:sz w:val="28"/>
                        <w:szCs w:val="28"/>
                      </w:rPr>
                      <w:t>ф. 0503175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30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вложениях в объекты недвижимого имущества, объектах незавершенного строительства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31" w:history="1">
                    <w:r>
                      <w:rPr>
                        <w:rStyle w:val="a3"/>
                        <w:sz w:val="28"/>
                        <w:szCs w:val="28"/>
                      </w:rPr>
                      <w:t>ф. 0503190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Анализ показателей отчетности субъекта бюджетной отчетности (Таблица № 14);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Причины увеличения просроченной задолженности (Таблица № 15).</w:t>
                  </w:r>
                </w:p>
              </w:tc>
            </w:tr>
          </w:tbl>
          <w:p w:rsidR="0085364A" w:rsidRDefault="005915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85364A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"Прочие вопросы деятельности субъекта бюджетной отчетности"</w:t>
            </w:r>
          </w:p>
          <w:p w:rsidR="0085364A" w:rsidRDefault="005915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85364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85364A" w:rsidRDefault="005915DB">
                  <w:pPr>
                    <w:ind w:firstLine="8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Бюджетный (бухгалтерский) учет ведется автоматизированным способом с использованием программы: Единой централизованной системы бюджетного (бухгалтерского) учета, в соответствии с Учетной политикой, Приказом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применению".</w:t>
                  </w:r>
                </w:p>
                <w:p w:rsidR="0085364A" w:rsidRDefault="005915DB">
                  <w:pPr>
                    <w:spacing w:before="100" w:after="100"/>
                    <w:ind w:firstLine="8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Нормативно-правовой акт: приказ МКУ СМР "ЦБУ" от 30.12.2020 №173 "Об утверждении Положения о единой учетной политике для целей бюджетного и налогового учета"</w:t>
                  </w:r>
                </w:p>
                <w:p w:rsidR="0085364A" w:rsidRDefault="005915DB">
                  <w:pPr>
                    <w:spacing w:before="100" w:after="100"/>
                    <w:ind w:firstLine="8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32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основных положениях учетной политики (таблица № 4)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Прочие вопросы деятельности субъекта бюджетной отчетности (Таблица № 16);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222222"/>
                      <w:sz w:val="28"/>
                      <w:szCs w:val="28"/>
                    </w:rPr>
                    <w:t> 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222222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</w:rPr>
                    <w:t>Перечень форм отчетности, не включенной в состав бюджетной отчетности ввиду отсутствия числовых значений показателей: </w:t>
                  </w:r>
                </w:p>
                <w:p w:rsidR="0085364A" w:rsidRDefault="0085364A">
                  <w:pPr>
                    <w:jc w:val="both"/>
                  </w:pPr>
                </w:p>
                <w:p w:rsidR="0085364A" w:rsidRDefault="0085364A">
                  <w:pPr>
                    <w:jc w:val="both"/>
                  </w:pP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Сведения о проведении инвентаризаций (</w:t>
                  </w:r>
                  <w:hyperlink r:id="rId33" w:history="1">
                    <w:r>
                      <w:rPr>
                        <w:rStyle w:val="a3"/>
                        <w:sz w:val="28"/>
                        <w:szCs w:val="28"/>
                      </w:rPr>
                      <w:t>таблица № 6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Справка о суммах консолидируемых поступлений, подлежащих зачислению на счет бюджета (ф. 0503184)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0503230)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34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исполнении судебных решений по денежным обязательствам бюджета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35" w:history="1">
                    <w:r>
                      <w:rPr>
                        <w:rStyle w:val="a3"/>
                        <w:sz w:val="28"/>
                        <w:szCs w:val="28"/>
                      </w:rPr>
                      <w:t>ф. 0503296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85364A" w:rsidRDefault="0085364A">
                  <w:pPr>
                    <w:jc w:val="both"/>
                  </w:pPr>
                </w:p>
                <w:p w:rsidR="0085364A" w:rsidRDefault="005915DB">
                  <w:pPr>
                    <w:jc w:val="both"/>
                  </w:pPr>
                  <w:r>
                    <w:rPr>
                      <w:color w:val="222222"/>
                      <w:sz w:val="28"/>
                      <w:szCs w:val="28"/>
                    </w:rPr>
                    <w:t> 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222222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85364A" w:rsidRDefault="005915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5364A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</w:tbl>
    <w:p w:rsidR="0085364A" w:rsidRDefault="0085364A">
      <w:pPr>
        <w:rPr>
          <w:vanish/>
        </w:rPr>
      </w:pPr>
      <w:bookmarkStart w:id="3" w:name="__bookmark_4"/>
      <w:bookmarkEnd w:id="3"/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85364A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85364A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r>
                    <w:rPr>
                      <w:color w:val="000000"/>
                      <w:sz w:val="28"/>
                      <w:szCs w:val="28"/>
                    </w:rPr>
                    <w:t>Директор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85364A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Маркова Наталья Николаевна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85364A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364A" w:rsidRDefault="005915D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ДОКУМЕНТ ПОДПИСАН ЭЛЕКТРОННОЙ ПОДПИСЬЮ</w:t>
                  </w:r>
                </w:p>
              </w:tc>
            </w:tr>
            <w:tr w:rsidR="0085364A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364A" w:rsidRDefault="0085364A">
                  <w:pPr>
                    <w:spacing w:line="1" w:lineRule="auto"/>
                  </w:pPr>
                </w:p>
              </w:tc>
            </w:tr>
            <w:tr w:rsidR="0085364A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85364A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r>
                          <w:rPr>
                            <w:color w:val="000000"/>
                          </w:rPr>
                          <w:t>Сертификат: 4f7de132dea52673ec1eda2f388331e5</w:t>
                        </w:r>
                      </w:p>
                      <w:p w:rsidR="0085364A" w:rsidRDefault="005915DB">
                        <w:r>
                          <w:rPr>
                            <w:color w:val="000000"/>
                          </w:rPr>
                          <w:t>Владелец: Маркова Наталья Николаевна</w:t>
                        </w:r>
                      </w:p>
                      <w:p w:rsidR="0085364A" w:rsidRDefault="005915DB">
                        <w:r>
                          <w:rPr>
                            <w:color w:val="000000"/>
                          </w:rPr>
                          <w:t>Действителен с 12.07.2023 по 04.10.2024</w:t>
                        </w:r>
                      </w:p>
                    </w:tc>
                  </w:tr>
                </w:tbl>
                <w:p w:rsidR="0085364A" w:rsidRDefault="0085364A">
                  <w:pPr>
                    <w:spacing w:line="1" w:lineRule="auto"/>
                  </w:pPr>
                </w:p>
              </w:tc>
            </w:tr>
            <w:tr w:rsidR="0085364A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>
                  <w:pPr>
                    <w:spacing w:line="1" w:lineRule="auto"/>
                  </w:pP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pBdr>
                <w:top w:val="single" w:sz="6" w:space="0" w:color="000000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85364A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r>
                    <w:rPr>
                      <w:color w:val="000000"/>
                      <w:sz w:val="28"/>
                      <w:szCs w:val="28"/>
                    </w:rPr>
                    <w:t>Главный бухгалтер МКУ СМО "ЦБУ"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85364A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Жукова Екатерина Владимировна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85364A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364A" w:rsidRDefault="005915D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85364A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364A" w:rsidRDefault="0085364A">
                  <w:pPr>
                    <w:spacing w:line="1" w:lineRule="auto"/>
                  </w:pPr>
                </w:p>
              </w:tc>
            </w:tr>
            <w:tr w:rsidR="0085364A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85364A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r>
                          <w:rPr>
                            <w:color w:val="000000"/>
                          </w:rPr>
                          <w:t>Сертификат: 00a13d2125a91eebcc42ca20f4a7fc602e</w:t>
                        </w:r>
                      </w:p>
                      <w:p w:rsidR="0085364A" w:rsidRDefault="005915DB">
                        <w:r>
                          <w:rPr>
                            <w:color w:val="000000"/>
                          </w:rPr>
                          <w:t>Владелец: Жукова Екатерина Владимировна</w:t>
                        </w:r>
                      </w:p>
                      <w:p w:rsidR="0085364A" w:rsidRDefault="005915DB">
                        <w:r>
                          <w:rPr>
                            <w:color w:val="000000"/>
                          </w:rPr>
                          <w:t>Действителен с 09.01.2023 по 03.04.2024</w:t>
                        </w:r>
                      </w:p>
                    </w:tc>
                  </w:tr>
                </w:tbl>
                <w:p w:rsidR="0085364A" w:rsidRDefault="0085364A">
                  <w:pPr>
                    <w:spacing w:line="1" w:lineRule="auto"/>
                  </w:pPr>
                </w:p>
              </w:tc>
            </w:tr>
            <w:tr w:rsidR="0085364A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>
                  <w:pPr>
                    <w:spacing w:line="1" w:lineRule="auto"/>
                  </w:pP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85364A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/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</w:tbl>
    <w:p w:rsidR="0085364A" w:rsidRDefault="0085364A">
      <w:pPr>
        <w:sectPr w:rsidR="0085364A">
          <w:headerReference w:type="default" r:id="rId36"/>
          <w:footerReference w:type="default" r:id="rId37"/>
          <w:pgSz w:w="11905" w:h="16837"/>
          <w:pgMar w:top="1133" w:right="566" w:bottom="1133" w:left="1133" w:header="1133" w:footer="1133" w:gutter="0"/>
          <w:cols w:space="720"/>
        </w:sectPr>
      </w:pPr>
    </w:p>
    <w:p w:rsidR="0085364A" w:rsidRDefault="0085364A">
      <w:pPr>
        <w:rPr>
          <w:vanish/>
        </w:rPr>
      </w:pPr>
      <w:bookmarkStart w:id="4" w:name="__bookmark_6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62"/>
      </w:tblGrid>
      <w:tr w:rsidR="0085364A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№3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088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исполнении текстовых статей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закона (решения) о бюджете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Причины неисполнения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 w:rsidP="00DE09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по расходам 42407,3 тыс</w:t>
            </w:r>
            <w:r w:rsidR="00DE098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исполнено 42407,3 тыс.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</w:tbl>
    <w:p w:rsidR="0085364A" w:rsidRDefault="0085364A">
      <w:pPr>
        <w:sectPr w:rsidR="0085364A">
          <w:headerReference w:type="default" r:id="rId38"/>
          <w:footerReference w:type="default" r:id="rId39"/>
          <w:pgSz w:w="11905" w:h="16837"/>
          <w:pgMar w:top="1133" w:right="566" w:bottom="1133" w:left="1133" w:header="1133" w:footer="1133" w:gutter="0"/>
          <w:cols w:space="720"/>
        </w:sectPr>
      </w:pPr>
    </w:p>
    <w:p w:rsidR="0085364A" w:rsidRDefault="0085364A">
      <w:pPr>
        <w:rPr>
          <w:vanish/>
        </w:rPr>
      </w:pPr>
      <w:bookmarkStart w:id="5" w:name="__bookmark_7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31"/>
        <w:gridCol w:w="831"/>
        <w:gridCol w:w="831"/>
        <w:gridCol w:w="831"/>
        <w:gridCol w:w="831"/>
        <w:gridCol w:w="831"/>
        <w:gridCol w:w="56"/>
        <w:gridCol w:w="831"/>
        <w:gridCol w:w="831"/>
        <w:gridCol w:w="831"/>
        <w:gridCol w:w="56"/>
        <w:gridCol w:w="56"/>
        <w:gridCol w:w="831"/>
        <w:gridCol w:w="831"/>
        <w:gridCol w:w="831"/>
        <w:gridCol w:w="66"/>
      </w:tblGrid>
      <w:tr w:rsidR="0085364A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№4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101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основных положениях учетной политики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ведения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применяемого способа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Активы, обязательства, финансовый результат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5364A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1 00000000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ведения бухгалтерского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переданы централизованной бухгалтерии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5364A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1 00003000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Условная оценка: один бланк, один рубль (кроме трудовых книжек и вкладышей к ним, учитываемых по стоимости приобретения)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5364A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1 00021000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5364A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1 10100000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5364A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Линейный метод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5364A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1 10500000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средней фактической стоимости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</w:tbl>
    <w:p w:rsidR="0085364A" w:rsidRDefault="0085364A">
      <w:pPr>
        <w:sectPr w:rsidR="0085364A">
          <w:headerReference w:type="default" r:id="rId40"/>
          <w:footerReference w:type="default" r:id="rId41"/>
          <w:pgSz w:w="11905" w:h="16837"/>
          <w:pgMar w:top="1133" w:right="566" w:bottom="1133" w:left="1133" w:header="1133" w:footer="1133" w:gutter="0"/>
          <w:cols w:space="720"/>
        </w:sectPr>
      </w:pPr>
    </w:p>
    <w:p w:rsidR="0085364A" w:rsidRDefault="0085364A">
      <w:pPr>
        <w:rPr>
          <w:vanish/>
        </w:rPr>
      </w:pPr>
      <w:bookmarkStart w:id="6" w:name="__bookmark_9"/>
      <w:bookmarkEnd w:id="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85364A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№11</w:t>
            </w:r>
          </w:p>
        </w:tc>
      </w:tr>
      <w:tr w:rsidR="0085364A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организационной структуре субъекта бюджетной отчетности</w:t>
            </w:r>
          </w:p>
        </w:tc>
      </w:tr>
      <w:tr w:rsidR="0085364A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Правовое основание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Адрес в пределах места нахождения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162130, Вологодская область, г. Сокол, ул. Советская, д. 73.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Организационно-правовая форма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75404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ОКОПФ ОК 028-2012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муниципальное казенное учреждение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Изменение наименования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030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 w:rsidP="00E64F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Постановление Администрации Сокольского муниципального района № 1337 от 19.12.2022г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Переименовать муниципальное казенное учреждение Сокольского муниципального района «Центр бухгалтерского учета» (ИНН: 3527023337) (далее по тексту – Учреждение) в муниципальное казенное учреждение Сокольского муниципального округа «Центр бухгалтерского учета». Установить сокращённое наименование учреждения – МКУ СМО «ЦБУ»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Перечень основных нормативных правовых актов, регламентирующих деятельность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Устав МКУ СМР «ЦБУ», утвержденный постановлением Администрации Сокольского муниципального района от 06.07.2018 № 754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 xml:space="preserve">Наименование органа, осуществляющего внешний государственный (муниципальный) </w:t>
            </w:r>
            <w:r w:rsidRPr="00DE0983">
              <w:rPr>
                <w:color w:val="000000"/>
                <w:sz w:val="24"/>
                <w:szCs w:val="24"/>
              </w:rPr>
              <w:lastRenderedPageBreak/>
              <w:t>финансовый контроль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КСП СМО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lastRenderedPageBreak/>
              <w:t>Сроки деятельности субъекта отчетности, созданного на определенный срок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060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Наименование и место публикации отчета, содержащего информацию о результатах исполнения бюджетной сметы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https://35sokolskij.gosuslugi.ru/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Наличие государственных (муниципальных) унитарных и казенных предприятий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080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Изменение количества государственных (муниципальных) унитарных и казенных предприятий, произошедшие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090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Изменение состава бюджетных полномочий, произошедшее в отчетном периоде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Передача полномочий по ведению бюджетного учета иному учреждению (централизованной бухгалтерии)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Сведения о правопреемственности по всем обязательствам реорганизуемого (преобразуемого) субъекта отчетности в отношении всех кредиторов и должников, включая обязательства, оспариваемые в суде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Иная информация, характеризующая показатели деятельности реорганизуемого (преобразуемого)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</w:tr>
      <w:tr w:rsidR="0085364A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* Общероссийский классификатор организационно-правовых форм ОК 028-2012</w:t>
            </w:r>
          </w:p>
        </w:tc>
      </w:tr>
    </w:tbl>
    <w:p w:rsidR="0085364A" w:rsidRDefault="0085364A">
      <w:pPr>
        <w:sectPr w:rsidR="0085364A">
          <w:headerReference w:type="default" r:id="rId42"/>
          <w:footerReference w:type="default" r:id="rId43"/>
          <w:pgSz w:w="11905" w:h="16837"/>
          <w:pgMar w:top="1133" w:right="566" w:bottom="1133" w:left="1133" w:header="1133" w:footer="1133" w:gutter="0"/>
          <w:cols w:space="720"/>
        </w:sectPr>
      </w:pPr>
    </w:p>
    <w:p w:rsidR="0085364A" w:rsidRDefault="0085364A">
      <w:pPr>
        <w:rPr>
          <w:vanish/>
        </w:rPr>
      </w:pPr>
      <w:bookmarkStart w:id="7" w:name="__bookmark_10"/>
      <w:bookmarkEnd w:id="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2097"/>
        <w:gridCol w:w="979"/>
      </w:tblGrid>
      <w:tr w:rsidR="0085364A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307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№12</w:t>
            </w:r>
          </w:p>
        </w:tc>
      </w:tr>
      <w:tr w:rsidR="0085364A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результатах деятельности субъекта бюджетной отчетности</w:t>
            </w:r>
          </w:p>
        </w:tc>
      </w:tr>
      <w:tr w:rsidR="0085364A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и остаточная стоимости временно неэксплуатируемых (неиспользуемых) объектов основных средств,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стоимость объектов основных средств, находящихся в эксплуатации и имеющих нулевую остаточную стоимость,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2286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и остаточная стоимости объектов основных средств, изъятых из эксплуатации или удерживаемых до их выбытия,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техническое состояние, эффективность использования, обеспеченность учреждения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F03EC4" w:rsidRDefault="005915DB">
            <w:pPr>
              <w:rPr>
                <w:color w:val="000000"/>
                <w:sz w:val="24"/>
                <w:szCs w:val="24"/>
              </w:rPr>
            </w:pPr>
            <w:r w:rsidRPr="00F03EC4">
              <w:rPr>
                <w:color w:val="000000"/>
                <w:sz w:val="24"/>
                <w:szCs w:val="24"/>
              </w:rPr>
              <w:t>Техническое состояние имущества  учреждения удовлетворительное. МКУ СМО «ЦБУ» обеспечено основными фондами в соответствии с реальными потребностями.  Имущество используется эффективно, в соответствии с целевым назначением.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основные мероприятия по улучшению состояния и сохранности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инвентаризации, проведение текущего ремонта оборудования.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характеристика комплектности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5364A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</w:tbl>
    <w:p w:rsidR="0085364A" w:rsidRDefault="0085364A">
      <w:pPr>
        <w:sectPr w:rsidR="0085364A">
          <w:headerReference w:type="default" r:id="rId44"/>
          <w:footerReference w:type="default" r:id="rId45"/>
          <w:pgSz w:w="11905" w:h="16837"/>
          <w:pgMar w:top="1133" w:right="566" w:bottom="1133" w:left="1133" w:header="1133" w:footer="1133" w:gutter="0"/>
          <w:cols w:space="720"/>
        </w:sectPr>
      </w:pPr>
    </w:p>
    <w:p w:rsidR="0085364A" w:rsidRDefault="0085364A">
      <w:pPr>
        <w:rPr>
          <w:vanish/>
        </w:rPr>
      </w:pPr>
      <w:bookmarkStart w:id="8" w:name="__bookmark_17"/>
      <w:bookmarkEnd w:id="8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275"/>
        <w:gridCol w:w="1275"/>
        <w:gridCol w:w="1275"/>
        <w:gridCol w:w="1275"/>
        <w:gridCol w:w="1275"/>
        <w:gridCol w:w="1275"/>
        <w:gridCol w:w="1275"/>
        <w:gridCol w:w="1281"/>
      </w:tblGrid>
      <w:tr w:rsidR="0085364A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3831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№16</w:t>
            </w:r>
          </w:p>
        </w:tc>
      </w:tr>
      <w:tr w:rsidR="0085364A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вопросы деятельности субъекта бюджетной отчетности</w:t>
            </w:r>
          </w:p>
        </w:tc>
      </w:tr>
      <w:tr w:rsidR="0085364A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rPr>
          <w:trHeight w:val="68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отчета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85364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5364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 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Годовая инвентаризация проведена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Решение № 2 о проведении инвентаризации  от 26 декабря 2023 года</w:t>
            </w:r>
          </w:p>
        </w:tc>
      </w:tr>
      <w:tr w:rsidR="0085364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0503296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задолженности по исполнительным документам и о правовом основании ее возникновения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задолженность отсутствует</w:t>
            </w:r>
          </w:p>
        </w:tc>
      </w:tr>
      <w:tr w:rsidR="0085364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Корреспонденция счетов бюджетного учета, утвержденная субъектом учета (централизованной бухгалтерии)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5364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форм отчетности, не включенных в состав бюджетной отчетности за отчетный период ввиду отсутствия числовых значений показателей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2C5371" w:rsidRDefault="005915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C5371">
              <w:rPr>
                <w:i/>
                <w:iCs/>
                <w:color w:val="000000"/>
                <w:sz w:val="24"/>
                <w:szCs w:val="24"/>
              </w:rPr>
              <w:t>Сведения о направлениях деятельности (таблица № 1)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>Сведения об исполнении мероприятий в рамках целевых программ (ф. 0503166);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>Сведения о целевых иностранных кредитах (ф. 0503167);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>Анализ отчета об исполнении бюджета субъектом бюджетной отчетности (Таблица № 13)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>·Сведения о финансовых вложениях получателя бюджетных средств, администратора источников финансирования дефицита бюджета (ф. 0503171);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>Сведения о государственном (муниципальном) долге, предоставленных бюджетных кредитах (ф. 0503172);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0503174);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>Сведения о принятых и неисполненных обязательствах получателя бюджетных средств (ф. 0503175);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 xml:space="preserve">Сведения о вложениях в объекты 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lastRenderedPageBreak/>
              <w:t>недвижимого имущества, объектах незавершенного строительства (ф. 0503190);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>Анализ показателей отчетности субъекта бюджетной отчетности (Таблица № 14);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>Причины увеличения просроченной задолженности (Таблица № 15)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>Сведения о проведении инвентаризаций (таблица № 6);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>Справка о суммах консолидируемых поступлений, подлежащих зачислению на счет бюджета (ф. 0503184)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0503230)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>Сведения об исполнении судебных решений по денежным обязательствам бюджета (ф. 0503296)</w:t>
            </w:r>
          </w:p>
        </w:tc>
      </w:tr>
      <w:tr w:rsidR="0085364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5364A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</w:tbl>
    <w:p w:rsidR="005915DB" w:rsidRDefault="005915DB"/>
    <w:sectPr w:rsidR="005915DB" w:rsidSect="0085364A">
      <w:headerReference w:type="default" r:id="rId46"/>
      <w:footerReference w:type="default" r:id="rId47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AA4" w:rsidRDefault="003B3AA4" w:rsidP="0085364A">
      <w:r>
        <w:separator/>
      </w:r>
    </w:p>
  </w:endnote>
  <w:endnote w:type="continuationSeparator" w:id="0">
    <w:p w:rsidR="003B3AA4" w:rsidRDefault="003B3AA4" w:rsidP="0085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364A">
      <w:trPr>
        <w:trHeight w:val="56"/>
      </w:trPr>
      <w:tc>
        <w:tcPr>
          <w:tcW w:w="10421" w:type="dxa"/>
        </w:tcPr>
        <w:p w:rsidR="0085364A" w:rsidRDefault="0085364A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364A">
      <w:trPr>
        <w:trHeight w:val="56"/>
      </w:trPr>
      <w:tc>
        <w:tcPr>
          <w:tcW w:w="10421" w:type="dxa"/>
        </w:tcPr>
        <w:p w:rsidR="0085364A" w:rsidRDefault="0085364A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364A">
      <w:trPr>
        <w:trHeight w:val="56"/>
      </w:trPr>
      <w:tc>
        <w:tcPr>
          <w:tcW w:w="10421" w:type="dxa"/>
        </w:tcPr>
        <w:p w:rsidR="0085364A" w:rsidRDefault="0085364A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364A">
      <w:trPr>
        <w:trHeight w:val="56"/>
      </w:trPr>
      <w:tc>
        <w:tcPr>
          <w:tcW w:w="10421" w:type="dxa"/>
        </w:tcPr>
        <w:p w:rsidR="0085364A" w:rsidRDefault="0085364A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364A">
      <w:trPr>
        <w:trHeight w:val="56"/>
      </w:trPr>
      <w:tc>
        <w:tcPr>
          <w:tcW w:w="10421" w:type="dxa"/>
        </w:tcPr>
        <w:p w:rsidR="0085364A" w:rsidRDefault="0085364A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364A">
      <w:trPr>
        <w:trHeight w:val="56"/>
      </w:trPr>
      <w:tc>
        <w:tcPr>
          <w:tcW w:w="10421" w:type="dxa"/>
        </w:tcPr>
        <w:p w:rsidR="0085364A" w:rsidRDefault="0085364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AA4" w:rsidRDefault="003B3AA4" w:rsidP="0085364A">
      <w:r>
        <w:separator/>
      </w:r>
    </w:p>
  </w:footnote>
  <w:footnote w:type="continuationSeparator" w:id="0">
    <w:p w:rsidR="003B3AA4" w:rsidRDefault="003B3AA4" w:rsidP="00853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364A">
      <w:trPr>
        <w:trHeight w:val="56"/>
      </w:trPr>
      <w:tc>
        <w:tcPr>
          <w:tcW w:w="10421" w:type="dxa"/>
        </w:tcPr>
        <w:p w:rsidR="0085364A" w:rsidRDefault="0085364A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364A">
      <w:trPr>
        <w:trHeight w:val="56"/>
      </w:trPr>
      <w:tc>
        <w:tcPr>
          <w:tcW w:w="10421" w:type="dxa"/>
        </w:tcPr>
        <w:p w:rsidR="0085364A" w:rsidRDefault="0085364A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364A">
      <w:trPr>
        <w:trHeight w:val="56"/>
      </w:trPr>
      <w:tc>
        <w:tcPr>
          <w:tcW w:w="10421" w:type="dxa"/>
        </w:tcPr>
        <w:p w:rsidR="0085364A" w:rsidRDefault="0085364A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364A">
      <w:trPr>
        <w:trHeight w:val="56"/>
      </w:trPr>
      <w:tc>
        <w:tcPr>
          <w:tcW w:w="10421" w:type="dxa"/>
        </w:tcPr>
        <w:p w:rsidR="0085364A" w:rsidRDefault="0085364A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364A">
      <w:trPr>
        <w:trHeight w:val="56"/>
      </w:trPr>
      <w:tc>
        <w:tcPr>
          <w:tcW w:w="10421" w:type="dxa"/>
        </w:tcPr>
        <w:p w:rsidR="0085364A" w:rsidRDefault="0085364A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364A">
      <w:trPr>
        <w:trHeight w:val="56"/>
      </w:trPr>
      <w:tc>
        <w:tcPr>
          <w:tcW w:w="10421" w:type="dxa"/>
        </w:tcPr>
        <w:p w:rsidR="0085364A" w:rsidRDefault="0085364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4A"/>
    <w:rsid w:val="0005434F"/>
    <w:rsid w:val="002C5371"/>
    <w:rsid w:val="003B3AA4"/>
    <w:rsid w:val="005915DB"/>
    <w:rsid w:val="005D786A"/>
    <w:rsid w:val="005F5839"/>
    <w:rsid w:val="0085364A"/>
    <w:rsid w:val="00CF2C21"/>
    <w:rsid w:val="00DE0983"/>
    <w:rsid w:val="00E12405"/>
    <w:rsid w:val="00E64FBB"/>
    <w:rsid w:val="00F03EC4"/>
    <w:rsid w:val="00FE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536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53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finansy.ru/#/document/140/18302/" TargetMode="External"/><Relationship Id="rId18" Type="http://schemas.openxmlformats.org/officeDocument/2006/relationships/hyperlink" Target="https://gosfinansy.ru/#/document/16/143891/h51/" TargetMode="External"/><Relationship Id="rId26" Type="http://schemas.openxmlformats.org/officeDocument/2006/relationships/hyperlink" Target="https://gosfinansy.ru/#/document/16/143891/dfasbs2wg0/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gosfinansy.ru/#/document/140/18312/" TargetMode="External"/><Relationship Id="rId34" Type="http://schemas.openxmlformats.org/officeDocument/2006/relationships/hyperlink" Target="https://gosfinansy.ru/#/document/16/143891/gis2/" TargetMode="External"/><Relationship Id="rId42" Type="http://schemas.openxmlformats.org/officeDocument/2006/relationships/header" Target="header4.xml"/><Relationship Id="rId47" Type="http://schemas.openxmlformats.org/officeDocument/2006/relationships/footer" Target="footer6.xml"/><Relationship Id="rId7" Type="http://schemas.openxmlformats.org/officeDocument/2006/relationships/hyperlink" Target="https://gosfinansy.ru/system/content/attachment/1/16/-265674/?isInline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osfinansy.ru/#/document/16/143891/h3b/" TargetMode="External"/><Relationship Id="rId29" Type="http://schemas.openxmlformats.org/officeDocument/2006/relationships/hyperlink" Target="https://gosfinansy.ru/#/document/140/35362/" TargetMode="External"/><Relationship Id="rId11" Type="http://schemas.openxmlformats.org/officeDocument/2006/relationships/hyperlink" Target="https://gosfinansy.ru/#/document/140/42665/" TargetMode="External"/><Relationship Id="rId24" Type="http://schemas.openxmlformats.org/officeDocument/2006/relationships/hyperlink" Target="https://gosfinansy.ru/#/document/16/143891/h4a/" TargetMode="External"/><Relationship Id="rId32" Type="http://schemas.openxmlformats.org/officeDocument/2006/relationships/hyperlink" Target="https://gosfinansy.ru/system/content/attachment/1/16/-265675/?isInline=true" TargetMode="External"/><Relationship Id="rId37" Type="http://schemas.openxmlformats.org/officeDocument/2006/relationships/footer" Target="footer1.xml"/><Relationship Id="rId40" Type="http://schemas.openxmlformats.org/officeDocument/2006/relationships/header" Target="header3.xml"/><Relationship Id="rId45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gosfinansy.ru/#/document/140/61927/" TargetMode="External"/><Relationship Id="rId23" Type="http://schemas.openxmlformats.org/officeDocument/2006/relationships/hyperlink" Target="https://gosfinansy.ru/#/document/140/39217/" TargetMode="External"/><Relationship Id="rId28" Type="http://schemas.openxmlformats.org/officeDocument/2006/relationships/hyperlink" Target="https://gosfinansy.ru/#/document/16/143891/ogd28/" TargetMode="External"/><Relationship Id="rId36" Type="http://schemas.openxmlformats.org/officeDocument/2006/relationships/header" Target="header1.xml"/><Relationship Id="rId49" Type="http://schemas.openxmlformats.org/officeDocument/2006/relationships/theme" Target="theme/theme1.xml"/><Relationship Id="rId10" Type="http://schemas.openxmlformats.org/officeDocument/2006/relationships/hyperlink" Target="https://gosfinansy.ru/#/document/140/35358/" TargetMode="External"/><Relationship Id="rId19" Type="http://schemas.openxmlformats.org/officeDocument/2006/relationships/hyperlink" Target="https://gosfinansy.ru/#/document/140/54588/" TargetMode="External"/><Relationship Id="rId31" Type="http://schemas.openxmlformats.org/officeDocument/2006/relationships/hyperlink" Target="https://gosfinansy.ru/#/document/140/31017/" TargetMode="External"/><Relationship Id="rId44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s://gosfinansy.ru/#/document/16/143891/h1c/" TargetMode="External"/><Relationship Id="rId14" Type="http://schemas.openxmlformats.org/officeDocument/2006/relationships/hyperlink" Target="https://gosfinansy.ru/#/document/16/143891/h33/" TargetMode="External"/><Relationship Id="rId22" Type="http://schemas.openxmlformats.org/officeDocument/2006/relationships/hyperlink" Target="https://gosfinansy.ru/#/document/16/143891/h43/" TargetMode="External"/><Relationship Id="rId27" Type="http://schemas.openxmlformats.org/officeDocument/2006/relationships/hyperlink" Target="https://gosfinansy.ru/#/document/140/18308/" TargetMode="External"/><Relationship Id="rId30" Type="http://schemas.openxmlformats.org/officeDocument/2006/relationships/hyperlink" Target="https://gosfinansy.ru/#/document/16/143891/qwert362/" TargetMode="External"/><Relationship Id="rId35" Type="http://schemas.openxmlformats.org/officeDocument/2006/relationships/hyperlink" Target="https://gosfinansy.ru/#/document/140/22666/" TargetMode="External"/><Relationship Id="rId43" Type="http://schemas.openxmlformats.org/officeDocument/2006/relationships/footer" Target="footer4.xml"/><Relationship Id="rId48" Type="http://schemas.openxmlformats.org/officeDocument/2006/relationships/fontTable" Target="fontTable.xml"/><Relationship Id="rId8" Type="http://schemas.openxmlformats.org/officeDocument/2006/relationships/hyperlink" Target="https://gosfinansy.ru/#/document/99/902254657/ZAP2C303HP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osfinansy.ru/#/document/16/143891/h2d/" TargetMode="External"/><Relationship Id="rId17" Type="http://schemas.openxmlformats.org/officeDocument/2006/relationships/hyperlink" Target="https://gosfinansy.ru/#/document/140/35360/" TargetMode="External"/><Relationship Id="rId25" Type="http://schemas.openxmlformats.org/officeDocument/2006/relationships/hyperlink" Target="https://gosfinansy.ru/#/document/140/27514/" TargetMode="External"/><Relationship Id="rId33" Type="http://schemas.openxmlformats.org/officeDocument/2006/relationships/hyperlink" Target="https://gosfinansy.ru/#/document/99/902254657/ZAP1Q7639Q/" TargetMode="External"/><Relationship Id="rId38" Type="http://schemas.openxmlformats.org/officeDocument/2006/relationships/header" Target="header2.xml"/><Relationship Id="rId46" Type="http://schemas.openxmlformats.org/officeDocument/2006/relationships/header" Target="header6.xml"/><Relationship Id="rId20" Type="http://schemas.openxmlformats.org/officeDocument/2006/relationships/hyperlink" Target="https://gosfinansy.ru/#/document/16/143891/h65/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3263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bux_1</dc:creator>
  <cp:lastModifiedBy>Админ</cp:lastModifiedBy>
  <cp:revision>2</cp:revision>
  <dcterms:created xsi:type="dcterms:W3CDTF">2024-04-05T08:12:00Z</dcterms:created>
  <dcterms:modified xsi:type="dcterms:W3CDTF">2024-04-05T08:12:00Z</dcterms:modified>
</cp:coreProperties>
</file>