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76301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6301C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76301C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76301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76301C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 w:rsidP="006178B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6178B6">
                          <w:rPr>
                            <w:color w:val="000000"/>
                          </w:rPr>
                          <w:t>1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 w:rsidP="006178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6178B6">
                    <w:rPr>
                      <w:color w:val="000000"/>
                    </w:rPr>
                    <w:t>1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ПБС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31835419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муниципальное казенное учреждение Сокольского муниципального района "Центр бухгалтерского учета"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Сокольского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19638000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</w:tbl>
    <w:p w:rsidR="0076301C" w:rsidRDefault="0076301C">
      <w:pPr>
        <w:rPr>
          <w:vanish/>
        </w:rPr>
      </w:pPr>
      <w:bookmarkStart w:id="1" w:name="__bookmark_3"/>
      <w:bookmarkEnd w:id="1"/>
    </w:p>
    <w:tbl>
      <w:tblPr>
        <w:tblOverlap w:val="never"/>
        <w:tblW w:w="9521" w:type="dxa"/>
        <w:tblLayout w:type="fixed"/>
        <w:tblLook w:val="01E0"/>
      </w:tblPr>
      <w:tblGrid>
        <w:gridCol w:w="9521"/>
      </w:tblGrid>
      <w:tr w:rsidR="0076301C" w:rsidTr="00605523">
        <w:trPr>
          <w:tblHeader/>
        </w:trPr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  <w:jc w:val="center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76301C">
                  <w:pPr>
                    <w:spacing w:line="1" w:lineRule="auto"/>
                    <w:jc w:val="both"/>
                  </w:pP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 w:rsidP="0060552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Полное наименование юридического лица: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учреждение Сокольского муниципального района "Центр бухгалтерского учета". Сокращенное наименование: МКУ СМР "ЦБУ".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Место нахождения: 162130, Вологодская область, г.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Сокол, ул.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Советская, д.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73. </w:t>
                  </w:r>
                  <w:proofErr w:type="gramEnd"/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создано на основании постановления Администрации Сокольского муниципального района от 08.06.2018 № 584 "О создании муниципального казенного учреждения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Функции и полномочия учредителя МКУ СМР "ЦБУ" осуществляет Финансово-экономическое управление Администрации Сокольского муниципального района. Полномочия собственника имущества МКУ СМР "ЦБУ" осуществляет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Сокольский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муниципальный район в лице Комитета по управлению муниципальным имуществом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 МКУ СМР "ЦБУ" является муниципальным учреждением, тип - казенное учреждение и находится в ведении Финансово-экономического управления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</w:t>
                  </w:r>
                </w:p>
                <w:p w:rsidR="00A879CE" w:rsidRDefault="00EF779B" w:rsidP="00A879CE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  <w:r w:rsidR="00A879CE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2020 год ввиду отсутствия числовых значений показателей: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1. Сведения о направлениях деятельности (Таблица № 1)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Штатная численность работников муниципального казенного учреждения Сокольского муниципального района "Центр бухгалтерского учета на 01.01.20</w:t>
                  </w:r>
                  <w:r w:rsidR="004F3DDE">
                    <w:rPr>
                      <w:color w:val="000000"/>
                      <w:sz w:val="28"/>
                      <w:szCs w:val="28"/>
                    </w:rPr>
                    <w:t>21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составляет </w:t>
                  </w:r>
                  <w:r w:rsidRPr="00F45E77">
                    <w:rPr>
                      <w:color w:val="000000"/>
                      <w:sz w:val="28"/>
                      <w:szCs w:val="28"/>
                    </w:rPr>
                    <w:t>64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человека, фактическая численность на 01.01.202</w:t>
                  </w:r>
                  <w:r w:rsidR="004F3DDE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</w:t>
                  </w:r>
                  <w:r w:rsidRPr="00F45E77">
                    <w:rPr>
                      <w:color w:val="000000"/>
                      <w:sz w:val="28"/>
                      <w:szCs w:val="28"/>
                    </w:rPr>
                    <w:t>62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человека.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>В 2020 году 3 сотрудника МКУ СМР "ЦБУ"  прошли обучение на курсах по повышению квалификации (обучение в сфере охраны труда и в сфере закупок для муниципальных нужд).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Техническое состояние имущества Учреждения в целом удовлетворительное, степень износа составляет в среднем 20-30%. Учреждение обеспечено основными фондами в соответствии с реальными потребностями. Отдельные объекты требуют обновления, текущего ремонта.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оборудования, приобретение мебели. Учреждение обеспечено материальными запасами в соответствии с реальными потребностями.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DA7F6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За 2020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 год расходы получателя бюджетных средств - муниципального казенного учреждения Сокольского муниципального района "Центр бухгалтерского учета" исполнены на </w:t>
                  </w:r>
                  <w:r>
                    <w:rPr>
                      <w:color w:val="000000"/>
                      <w:sz w:val="28"/>
                      <w:szCs w:val="28"/>
                    </w:rPr>
                    <w:t>99,89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 в размере </w:t>
                  </w:r>
                  <w:r>
                    <w:rPr>
                      <w:color w:val="000000"/>
                      <w:sz w:val="28"/>
                      <w:szCs w:val="28"/>
                    </w:rPr>
                    <w:t>37282982,58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 руб., в том числе: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- по подразделу 01 13 «Другие общегосударственные вопросы» исполнение составило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 xml:space="preserve"> 37241059,56 рублей, что составляет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99,89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 в размере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 xml:space="preserve">37282982,58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По подразделу отражены расходы на обеспечение деятельности муниципального казенного учреждения Сокольского муниципального района "Центр бухгалтерского учета".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Расходы исполнены по фактической потребности, в том числе за счет собственных доходов бюджета района расходы исполнены в сумме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34843621,07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или на 99,8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при утвержденных назначениях в сумме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34885544,09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расходы за счет межбюджетных трансфертов по выполнению соглашений на осуществление переданных полномочий исполнены на 100,0%, при назначениях в сумме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2397438,49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  <w:proofErr w:type="gramEnd"/>
                </w:p>
                <w:p w:rsidR="00605523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</w:p>
                <w:p w:rsidR="00605523" w:rsidRDefault="006055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A7F61" w:rsidRPr="00DA7F61" w:rsidRDefault="00EF779B" w:rsidP="000962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DA7F61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2020 год ввиду отсутствия числовых значений показателей: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DA7F61" w:rsidP="00DA7F61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целевых иностранных кредитах (ф. 0503167)</w:t>
            </w:r>
          </w:p>
          <w:p w:rsidR="00DA7F61" w:rsidRDefault="00DA7F61" w:rsidP="00DA7F61">
            <w:pPr>
              <w:ind w:left="72"/>
              <w:rPr>
                <w:color w:val="000000"/>
                <w:sz w:val="28"/>
                <w:szCs w:val="28"/>
              </w:rPr>
            </w:pP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В форме 0503168 в гр.5,8 за 20</w:t>
                  </w:r>
                  <w:r w:rsidR="000E00E3">
                    <w:rPr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 отражены приобретенные и принятые к у</w:t>
                  </w:r>
                  <w:r w:rsidR="000E00E3">
                    <w:rPr>
                      <w:color w:val="000000"/>
                      <w:sz w:val="28"/>
                      <w:szCs w:val="28"/>
                    </w:rPr>
                    <w:t>чету основные средства в сумме 90373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E00E3">
                    <w:rPr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B72B05">
                    <w:rPr>
                      <w:color w:val="000000"/>
                      <w:sz w:val="28"/>
                      <w:szCs w:val="28"/>
                    </w:rPr>
                    <w:t>мебель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="00B72B05">
                    <w:rPr>
                      <w:color w:val="000000"/>
                      <w:sz w:val="28"/>
                      <w:szCs w:val="28"/>
                    </w:rPr>
                    <w:t>телефоны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 гр.9 отражены основные средства, переданные Комитету по управлению муниципальным имуществом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На 01.01.20</w:t>
                  </w:r>
                  <w:r w:rsidR="00B72B05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г.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по счету 106.00 "Вложения в основные средства" остаток отсутствует.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Размер расходов будущих периодов составляет 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156 957,35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рублей, в том числе 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153 239,36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- простые (неисключительные) лицензии,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3 717,99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 - страховая премия ОСАГО, отражено в форме R35_003 по счету 1.401.50 "Расходы будущих периодов".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Резерв на оплату отпусков за фактически отработанное время в части выплат персоналу на 01.01.202</w:t>
                  </w:r>
                  <w:r w:rsidR="00A60554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г. составил </w:t>
                  </w:r>
                  <w:r w:rsidR="00A60554" w:rsidRPr="00A60554">
                    <w:rPr>
                      <w:color w:val="000000"/>
                      <w:sz w:val="28"/>
                      <w:szCs w:val="28"/>
                    </w:rPr>
                    <w:t>1 334 335,91</w:t>
                  </w:r>
                  <w:r w:rsidR="00A6055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руб.,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том числе по КОСГУ 211-</w:t>
                  </w:r>
                  <w:r w:rsidR="00A07C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41995" w:rsidRPr="00241995">
                    <w:rPr>
                      <w:color w:val="000000"/>
                      <w:sz w:val="28"/>
                      <w:szCs w:val="28"/>
                    </w:rPr>
                    <w:t>1 024 835,57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руб, по КОСГУ 213- </w:t>
                  </w:r>
                  <w:r w:rsidR="00241995" w:rsidRPr="00241995">
                    <w:rPr>
                      <w:color w:val="000000"/>
                      <w:sz w:val="28"/>
                      <w:szCs w:val="28"/>
                    </w:rPr>
                    <w:t>309 500,34</w:t>
                  </w:r>
                  <w:r w:rsidR="002419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руб.,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отражен в форме R35_003 по счету 1.401.60 "Резервы предстоящих расходов". </w:t>
                  </w:r>
                </w:p>
                <w:p w:rsidR="0076301C" w:rsidRDefault="00EF779B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По состоянию на 01 января 202</w:t>
                  </w:r>
                  <w:r w:rsidR="00A07C81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по данным формы 0503130 числится остаток средств во временном распоряжении на лицевом счете учреждения в сумме 11014,10, поступивший от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Алерон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 в качестве обеспечения исполнения контракта на поставку автомобиля.</w:t>
                  </w:r>
                </w:p>
                <w:p w:rsidR="00A21565" w:rsidRDefault="00A21565" w:rsidP="00A21565">
                  <w:pPr>
                    <w:ind w:firstLine="85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ind w:left="0" w:firstLine="7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движении нефинансовых активов (ф.0503168)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 (ф.0503169)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(ф.0503173)</w:t>
                  </w:r>
                </w:p>
                <w:p w:rsidR="00A21565" w:rsidRPr="00823FCD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4</w:t>
                  </w:r>
                  <w:r w:rsidR="00FB2F95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FB2F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 (ф. 0503178)</w:t>
                  </w:r>
                </w:p>
                <w:p w:rsidR="00A21565" w:rsidRPr="00A21565" w:rsidRDefault="00A21565" w:rsidP="00A21565">
                  <w:pPr>
                    <w:ind w:left="6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21565" w:rsidRDefault="00A21565" w:rsidP="00A21565">
                  <w:pPr>
                    <w:ind w:left="72" w:firstLine="6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2020 год ввиду отсутствия числовых значений показателей: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1.   Сведения о финансовых вложениях получателя бюджетных средств, администратора источников финансирования дефицита бюджета (ф.0503171)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2. Сведения о государственном (муниципальном) долге, предоставленных бюджетных кредитах (ф.0503172)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4. Сведения о принятых и неисполненных обязательствах получателя бюджетных средств (ф.0503175)</w:t>
                  </w:r>
                </w:p>
                <w:p w:rsidR="00A21565" w:rsidRDefault="00A21565" w:rsidP="00A2156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 xml:space="preserve"> Сведения о вложениях в объекты недвижимого имущества, объектах незавершенного строительства (ф. 0503190)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Бюджетный (бухгалтерский) учет ведется автоматизированным способом с использованием программы: Единой централизованной информационной системы бюджетного (бухгалтерского) учета в соответствии с Учетной политикой.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соответствии с приказом муниципального казенного учреждения Сокольского муниципального района "Центр бухгалтерского учета" "О проведении годовой инвентаризации имущества и финансовых обязательств" от 2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.1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</w:rPr>
                    <w:t>.20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 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138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связи с подготовкой к составлению и сдаче годовой финансовой отчетности пров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>ена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инвентаризация материальных запасов, находящихся на балансе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 по состоянию на 02.1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.20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года, 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а также  </w:t>
                  </w:r>
                  <w:r w:rsidR="006B4F4C">
                    <w:rPr>
                      <w:color w:val="000000"/>
                      <w:sz w:val="28"/>
                      <w:szCs w:val="28"/>
                    </w:rPr>
                    <w:t>расчеты с поставщиками и подрядчиками по обоснованности</w:t>
                  </w:r>
                  <w:proofErr w:type="gramEnd"/>
                  <w:r w:rsidR="006B4F4C">
                    <w:rPr>
                      <w:color w:val="000000"/>
                      <w:sz w:val="28"/>
                      <w:szCs w:val="28"/>
                    </w:rPr>
                    <w:t xml:space="preserve"> сумм, числящихся на счетах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 по состоянию на 01.01.2021 года, финансовых обязательств, в ходе которых недостач и излишков не выявлено.</w:t>
                  </w:r>
                </w:p>
                <w:p w:rsidR="0076301C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6739C5" w:rsidRDefault="006739C5" w:rsidP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 Сведения об основных положениях учетной политики (Таблица N 4)</w:t>
                  </w:r>
                </w:p>
                <w:p w:rsidR="0076301C" w:rsidRDefault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  Перечень форм отчетности, не включенных в состав бюджетной отчетности за 20</w:t>
                  </w:r>
                  <w:r>
                    <w:rPr>
                      <w:color w:val="000000"/>
                      <w:sz w:val="28"/>
                      <w:szCs w:val="28"/>
                    </w:rPr>
                    <w:t>20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 год ввиду отсутствия числовых значений показателей: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 w:rsidP="006739C5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обязательствам бюджета (ф. 0503296)</w:t>
                  </w:r>
                </w:p>
                <w:p w:rsidR="0076301C" w:rsidRDefault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2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Сведения о проведении инвентаризации (Таблица N 6)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 w:rsidP="006739C5">
                  <w:pPr>
                    <w:tabs>
                      <w:tab w:val="left" w:pos="816"/>
                    </w:tabs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6301C" w:rsidRDefault="0076301C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76301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  <w:bookmarkStart w:id="2" w:name="__bookmark_4"/>
            <w:bookmarkEnd w:id="2"/>
          </w:p>
        </w:tc>
      </w:tr>
    </w:tbl>
    <w:p w:rsidR="0076301C" w:rsidRDefault="0076301C">
      <w:pPr>
        <w:sectPr w:rsidR="0076301C" w:rsidSect="00605523">
          <w:headerReference w:type="default" r:id="rId7"/>
          <w:footerReference w:type="default" r:id="rId8"/>
          <w:pgSz w:w="11055" w:h="16837"/>
          <w:pgMar w:top="1134" w:right="397" w:bottom="1134" w:left="1021" w:header="1134" w:footer="1134" w:gutter="0"/>
          <w:cols w:space="720"/>
        </w:sectPr>
      </w:pPr>
    </w:p>
    <w:p w:rsidR="0076301C" w:rsidRDefault="0076301C">
      <w:pPr>
        <w:rPr>
          <w:vanish/>
        </w:rPr>
      </w:pPr>
      <w:bookmarkStart w:id="3" w:name="__bookmark_6"/>
      <w:bookmarkEnd w:id="3"/>
    </w:p>
    <w:tbl>
      <w:tblPr>
        <w:tblOverlap w:val="never"/>
        <w:tblW w:w="9356" w:type="dxa"/>
        <w:tblInd w:w="-8" w:type="dxa"/>
        <w:tblLayout w:type="fixed"/>
        <w:tblLook w:val="01E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76301C" w:rsidTr="008476D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</w:tbl>
    <w:p w:rsidR="00EF779B" w:rsidRDefault="00EF779B"/>
    <w:sectPr w:rsidR="00EF779B" w:rsidSect="0076301C">
      <w:headerReference w:type="default" r:id="rId9"/>
      <w:footerReference w:type="default" r:id="rId10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D8" w:rsidRDefault="00A018D8" w:rsidP="0076301C">
      <w:r>
        <w:separator/>
      </w:r>
    </w:p>
  </w:endnote>
  <w:endnote w:type="continuationSeparator" w:id="0">
    <w:p w:rsidR="00A018D8" w:rsidRDefault="00A018D8" w:rsidP="0076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D8" w:rsidRDefault="00A018D8" w:rsidP="0076301C">
      <w:r>
        <w:separator/>
      </w:r>
    </w:p>
  </w:footnote>
  <w:footnote w:type="continuationSeparator" w:id="0">
    <w:p w:rsidR="00A018D8" w:rsidRDefault="00A018D8" w:rsidP="00763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B0"/>
    <w:multiLevelType w:val="hybridMultilevel"/>
    <w:tmpl w:val="E79E4A30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7DA6CF4"/>
    <w:multiLevelType w:val="hybridMultilevel"/>
    <w:tmpl w:val="2454049C"/>
    <w:lvl w:ilvl="0" w:tplc="E0C207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84C78CA"/>
    <w:multiLevelType w:val="hybridMultilevel"/>
    <w:tmpl w:val="F7120CC2"/>
    <w:lvl w:ilvl="0" w:tplc="A1524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1D87"/>
    <w:multiLevelType w:val="hybridMultilevel"/>
    <w:tmpl w:val="0F220464"/>
    <w:lvl w:ilvl="0" w:tplc="AB440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0FE1"/>
    <w:multiLevelType w:val="hybridMultilevel"/>
    <w:tmpl w:val="A8B00C16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E61DD"/>
    <w:multiLevelType w:val="hybridMultilevel"/>
    <w:tmpl w:val="EA66FFE4"/>
    <w:lvl w:ilvl="0" w:tplc="C4F44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1C"/>
    <w:rsid w:val="00056213"/>
    <w:rsid w:val="000843C2"/>
    <w:rsid w:val="00091C8C"/>
    <w:rsid w:val="000962D9"/>
    <w:rsid w:val="000E00E3"/>
    <w:rsid w:val="00221462"/>
    <w:rsid w:val="00241995"/>
    <w:rsid w:val="00263AAA"/>
    <w:rsid w:val="002815D2"/>
    <w:rsid w:val="002F0511"/>
    <w:rsid w:val="003C1E47"/>
    <w:rsid w:val="0048336B"/>
    <w:rsid w:val="004F3DDE"/>
    <w:rsid w:val="005346F0"/>
    <w:rsid w:val="00571C50"/>
    <w:rsid w:val="00605523"/>
    <w:rsid w:val="006178B6"/>
    <w:rsid w:val="0062027C"/>
    <w:rsid w:val="006739C5"/>
    <w:rsid w:val="006B4F4C"/>
    <w:rsid w:val="006F75EA"/>
    <w:rsid w:val="0076301C"/>
    <w:rsid w:val="007E7681"/>
    <w:rsid w:val="00845813"/>
    <w:rsid w:val="008476D3"/>
    <w:rsid w:val="0093331D"/>
    <w:rsid w:val="00942155"/>
    <w:rsid w:val="00944848"/>
    <w:rsid w:val="0096157F"/>
    <w:rsid w:val="009807AC"/>
    <w:rsid w:val="009E6900"/>
    <w:rsid w:val="00A018D8"/>
    <w:rsid w:val="00A07C81"/>
    <w:rsid w:val="00A21565"/>
    <w:rsid w:val="00A30512"/>
    <w:rsid w:val="00A60554"/>
    <w:rsid w:val="00A622B9"/>
    <w:rsid w:val="00A879CE"/>
    <w:rsid w:val="00A91C68"/>
    <w:rsid w:val="00AB213F"/>
    <w:rsid w:val="00AD3B0D"/>
    <w:rsid w:val="00B72B05"/>
    <w:rsid w:val="00BA4AFD"/>
    <w:rsid w:val="00D57B50"/>
    <w:rsid w:val="00DA7F61"/>
    <w:rsid w:val="00EF779B"/>
    <w:rsid w:val="00F33862"/>
    <w:rsid w:val="00F45E77"/>
    <w:rsid w:val="00F826E3"/>
    <w:rsid w:val="00F861BB"/>
    <w:rsid w:val="00F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63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bux_1</cp:lastModifiedBy>
  <cp:revision>2</cp:revision>
  <dcterms:created xsi:type="dcterms:W3CDTF">2024-03-29T08:46:00Z</dcterms:created>
  <dcterms:modified xsi:type="dcterms:W3CDTF">2024-03-29T08:46:00Z</dcterms:modified>
</cp:coreProperties>
</file>