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473062" w:rsidTr="00325BF3">
        <w:trPr>
          <w:trHeight w:val="230"/>
        </w:trPr>
        <w:tc>
          <w:tcPr>
            <w:tcW w:w="10314" w:type="dxa"/>
            <w:gridSpan w:val="5"/>
            <w:vMerge w:val="restart"/>
            <w:tcMar>
              <w:top w:w="0" w:type="dxa"/>
              <w:left w:w="0" w:type="dxa"/>
              <w:bottom w:w="0" w:type="dxa"/>
              <w:right w:w="0" w:type="dxa"/>
            </w:tcMar>
            <w:vAlign w:val="bottom"/>
          </w:tcPr>
          <w:p w:rsidR="00473062" w:rsidRDefault="00473062" w:rsidP="00325BF3">
            <w:pPr>
              <w:jc w:val="center"/>
              <w:rPr>
                <w:b/>
                <w:bCs/>
                <w:color w:val="000000"/>
              </w:rPr>
            </w:pPr>
            <w:bookmarkStart w:id="0" w:name="__bookmark_1"/>
            <w:bookmarkEnd w:id="0"/>
            <w:r>
              <w:rPr>
                <w:b/>
                <w:bCs/>
                <w:color w:val="000000"/>
              </w:rPr>
              <w:t>ПОЯСНИТЕЛЬНАЯ ЗАПИСКА</w:t>
            </w:r>
          </w:p>
        </w:tc>
      </w:tr>
      <w:tr w:rsidR="00473062" w:rsidTr="00325BF3">
        <w:trPr>
          <w:trHeight w:val="230"/>
        </w:trPr>
        <w:tc>
          <w:tcPr>
            <w:tcW w:w="10314" w:type="dxa"/>
            <w:gridSpan w:val="5"/>
            <w:vMerge w:val="restart"/>
            <w:tcMar>
              <w:top w:w="0" w:type="dxa"/>
              <w:left w:w="0" w:type="dxa"/>
              <w:bottom w:w="0" w:type="dxa"/>
              <w:right w:w="0" w:type="dxa"/>
            </w:tcMar>
            <w:vAlign w:val="bottom"/>
          </w:tcPr>
          <w:p w:rsidR="00473062" w:rsidRDefault="00473062" w:rsidP="00325BF3">
            <w:pPr>
              <w:rPr>
                <w:color w:val="000000"/>
              </w:rPr>
            </w:pPr>
            <w:r>
              <w:rPr>
                <w:color w:val="000000"/>
              </w:rPr>
              <w:t xml:space="preserve"> </w:t>
            </w:r>
          </w:p>
        </w:tc>
      </w:tr>
      <w:tr w:rsidR="00473062" w:rsidTr="00325BF3">
        <w:tc>
          <w:tcPr>
            <w:tcW w:w="8614" w:type="dxa"/>
            <w:gridSpan w:val="4"/>
            <w:vMerge w:val="restart"/>
            <w:tcMar>
              <w:top w:w="0" w:type="dxa"/>
              <w:left w:w="0" w:type="dxa"/>
              <w:bottom w:w="0" w:type="dxa"/>
              <w:right w:w="0" w:type="dxa"/>
            </w:tcMar>
            <w:vAlign w:val="bottom"/>
          </w:tcPr>
          <w:p w:rsidR="00473062" w:rsidRDefault="00473062" w:rsidP="00325BF3">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473062" w:rsidRDefault="00473062" w:rsidP="00325BF3">
            <w:pPr>
              <w:jc w:val="center"/>
              <w:rPr>
                <w:color w:val="000000"/>
              </w:rPr>
            </w:pPr>
            <w:r>
              <w:rPr>
                <w:color w:val="000000"/>
              </w:rPr>
              <w:t>КОДЫ</w:t>
            </w:r>
          </w:p>
        </w:tc>
      </w:tr>
      <w:tr w:rsidR="00473062" w:rsidTr="00325BF3">
        <w:tc>
          <w:tcPr>
            <w:tcW w:w="7027" w:type="dxa"/>
            <w:gridSpan w:val="3"/>
            <w:vMerge w:val="restart"/>
            <w:tcMar>
              <w:top w:w="0" w:type="dxa"/>
              <w:left w:w="0" w:type="dxa"/>
              <w:bottom w:w="0" w:type="dxa"/>
              <w:right w:w="0" w:type="dxa"/>
            </w:tcMar>
            <w:vAlign w:val="bottom"/>
          </w:tcPr>
          <w:p w:rsidR="00473062" w:rsidRDefault="00473062" w:rsidP="00325BF3">
            <w:pPr>
              <w:spacing w:line="1" w:lineRule="auto"/>
            </w:pPr>
          </w:p>
        </w:tc>
        <w:tc>
          <w:tcPr>
            <w:tcW w:w="1587" w:type="dxa"/>
            <w:tcMar>
              <w:top w:w="0" w:type="dxa"/>
              <w:left w:w="0" w:type="dxa"/>
              <w:bottom w:w="0" w:type="dxa"/>
              <w:right w:w="0" w:type="dxa"/>
            </w:tcMar>
            <w:vAlign w:val="bottom"/>
          </w:tcPr>
          <w:p w:rsidR="00473062" w:rsidRDefault="00473062" w:rsidP="00325BF3">
            <w:pPr>
              <w:jc w:val="right"/>
              <w:rPr>
                <w:color w:val="000000"/>
              </w:rPr>
            </w:pPr>
            <w:r>
              <w:rPr>
                <w:color w:val="000000"/>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Default="00473062" w:rsidP="00325BF3">
            <w:pPr>
              <w:jc w:val="center"/>
              <w:rPr>
                <w:color w:val="000000"/>
              </w:rPr>
            </w:pPr>
            <w:r>
              <w:rPr>
                <w:color w:val="000000"/>
              </w:rPr>
              <w:t>0503160</w:t>
            </w:r>
          </w:p>
        </w:tc>
      </w:tr>
      <w:tr w:rsidR="00473062" w:rsidTr="00325BF3">
        <w:tc>
          <w:tcPr>
            <w:tcW w:w="2494" w:type="dxa"/>
            <w:tcMar>
              <w:top w:w="0" w:type="dxa"/>
              <w:left w:w="0" w:type="dxa"/>
              <w:bottom w:w="0" w:type="dxa"/>
              <w:right w:w="0" w:type="dxa"/>
            </w:tcMar>
            <w:vAlign w:val="bottom"/>
          </w:tcPr>
          <w:p w:rsidR="00473062" w:rsidRDefault="00473062" w:rsidP="00325BF3">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473062" w:rsidTr="00325BF3">
              <w:trPr>
                <w:jc w:val="center"/>
              </w:trPr>
              <w:tc>
                <w:tcPr>
                  <w:tcW w:w="4533" w:type="dxa"/>
                  <w:tcMar>
                    <w:top w:w="0" w:type="dxa"/>
                    <w:left w:w="0" w:type="dxa"/>
                    <w:bottom w:w="0" w:type="dxa"/>
                    <w:right w:w="0" w:type="dxa"/>
                  </w:tcMar>
                </w:tcPr>
                <w:p w:rsidR="00473062" w:rsidRDefault="00473062" w:rsidP="00325BF3">
                  <w:pPr>
                    <w:jc w:val="center"/>
                  </w:pPr>
                  <w:r>
                    <w:rPr>
                      <w:color w:val="000000"/>
                    </w:rPr>
                    <w:t>на 1 января 2021 г.</w:t>
                  </w:r>
                </w:p>
              </w:tc>
            </w:tr>
          </w:tbl>
          <w:p w:rsidR="00473062" w:rsidRDefault="00473062" w:rsidP="00325BF3">
            <w:pPr>
              <w:spacing w:line="1" w:lineRule="auto"/>
            </w:pPr>
          </w:p>
        </w:tc>
        <w:tc>
          <w:tcPr>
            <w:tcW w:w="1587" w:type="dxa"/>
            <w:tcMar>
              <w:top w:w="0" w:type="dxa"/>
              <w:left w:w="0" w:type="dxa"/>
              <w:bottom w:w="0" w:type="dxa"/>
              <w:right w:w="0" w:type="dxa"/>
            </w:tcMar>
            <w:vAlign w:val="bottom"/>
          </w:tcPr>
          <w:p w:rsidR="00473062" w:rsidRDefault="00473062" w:rsidP="00325BF3">
            <w:pPr>
              <w:jc w:val="right"/>
              <w:rPr>
                <w:color w:val="000000"/>
              </w:rPr>
            </w:pPr>
            <w:r>
              <w:rPr>
                <w:color w:val="000000"/>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Default="00473062" w:rsidP="00325BF3">
            <w:pPr>
              <w:jc w:val="center"/>
              <w:rPr>
                <w:color w:val="000000"/>
              </w:rPr>
            </w:pPr>
            <w:r>
              <w:rPr>
                <w:color w:val="000000"/>
              </w:rPr>
              <w:t>01.01.2021</w:t>
            </w:r>
          </w:p>
        </w:tc>
      </w:tr>
      <w:tr w:rsidR="00473062" w:rsidTr="00325BF3">
        <w:trPr>
          <w:trHeight w:val="226"/>
        </w:trPr>
        <w:tc>
          <w:tcPr>
            <w:tcW w:w="7027" w:type="dxa"/>
            <w:gridSpan w:val="3"/>
            <w:vMerge w:val="restart"/>
            <w:tcMar>
              <w:top w:w="0" w:type="dxa"/>
              <w:left w:w="0" w:type="dxa"/>
              <w:bottom w:w="0" w:type="dxa"/>
              <w:right w:w="0" w:type="dxa"/>
            </w:tcMar>
            <w:vAlign w:val="bottom"/>
          </w:tcPr>
          <w:p w:rsidR="00473062" w:rsidRDefault="00473062" w:rsidP="00325BF3">
            <w:pPr>
              <w:rPr>
                <w:color w:val="000000"/>
              </w:rPr>
            </w:pPr>
            <w:r>
              <w:rPr>
                <w:color w:val="000000"/>
              </w:rPr>
              <w:t>Главный распорядитель, распорядитель,</w:t>
            </w:r>
          </w:p>
        </w:tc>
        <w:tc>
          <w:tcPr>
            <w:tcW w:w="1587" w:type="dxa"/>
            <w:tcMar>
              <w:top w:w="0" w:type="dxa"/>
              <w:left w:w="0" w:type="dxa"/>
              <w:bottom w:w="0" w:type="dxa"/>
              <w:right w:w="0" w:type="dxa"/>
            </w:tcMar>
            <w:vAlign w:val="bottom"/>
          </w:tcPr>
          <w:p w:rsidR="00473062" w:rsidRDefault="00473062" w:rsidP="00325BF3">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473062" w:rsidTr="00325BF3">
              <w:trPr>
                <w:jc w:val="center"/>
              </w:trPr>
              <w:tc>
                <w:tcPr>
                  <w:tcW w:w="1700" w:type="dxa"/>
                  <w:tcMar>
                    <w:top w:w="0" w:type="dxa"/>
                    <w:left w:w="0" w:type="dxa"/>
                    <w:bottom w:w="0" w:type="dxa"/>
                    <w:right w:w="0" w:type="dxa"/>
                  </w:tcMar>
                </w:tcPr>
                <w:p w:rsidR="00473062" w:rsidRDefault="00473062" w:rsidP="00325BF3">
                  <w:pPr>
                    <w:jc w:val="center"/>
                  </w:pPr>
                  <w:r>
                    <w:rPr>
                      <w:color w:val="000000"/>
                    </w:rPr>
                    <w:t>ГРБС</w:t>
                  </w:r>
                </w:p>
              </w:tc>
            </w:tr>
          </w:tbl>
          <w:p w:rsidR="00473062" w:rsidRDefault="00473062" w:rsidP="00325BF3">
            <w:pPr>
              <w:spacing w:line="1" w:lineRule="auto"/>
            </w:pPr>
          </w:p>
        </w:tc>
      </w:tr>
      <w:tr w:rsidR="00473062" w:rsidTr="00325BF3">
        <w:trPr>
          <w:trHeight w:val="226"/>
        </w:trPr>
        <w:tc>
          <w:tcPr>
            <w:tcW w:w="7027" w:type="dxa"/>
            <w:gridSpan w:val="3"/>
            <w:vMerge w:val="restart"/>
            <w:tcMar>
              <w:top w:w="0" w:type="dxa"/>
              <w:left w:w="0" w:type="dxa"/>
              <w:bottom w:w="0" w:type="dxa"/>
              <w:right w:w="0" w:type="dxa"/>
            </w:tcMar>
            <w:vAlign w:val="bottom"/>
          </w:tcPr>
          <w:p w:rsidR="00473062" w:rsidRDefault="00473062" w:rsidP="00325BF3">
            <w:pPr>
              <w:rPr>
                <w:color w:val="000000"/>
              </w:rPr>
            </w:pPr>
            <w:r>
              <w:rPr>
                <w:color w:val="000000"/>
              </w:rPr>
              <w:t>получатель бюджетных средств, главный администратор,</w:t>
            </w:r>
          </w:p>
        </w:tc>
        <w:tc>
          <w:tcPr>
            <w:tcW w:w="1587" w:type="dxa"/>
            <w:tcMar>
              <w:top w:w="0" w:type="dxa"/>
              <w:left w:w="0" w:type="dxa"/>
              <w:bottom w:w="0" w:type="dxa"/>
              <w:right w:w="0" w:type="dxa"/>
            </w:tcMar>
            <w:vAlign w:val="bottom"/>
          </w:tcPr>
          <w:p w:rsidR="00473062" w:rsidRDefault="00473062" w:rsidP="00325BF3">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Default="00473062" w:rsidP="00325BF3">
            <w:pPr>
              <w:spacing w:line="1" w:lineRule="auto"/>
            </w:pPr>
          </w:p>
        </w:tc>
      </w:tr>
      <w:tr w:rsidR="00473062" w:rsidTr="00325BF3">
        <w:trPr>
          <w:trHeight w:val="226"/>
        </w:trPr>
        <w:tc>
          <w:tcPr>
            <w:tcW w:w="7027" w:type="dxa"/>
            <w:gridSpan w:val="3"/>
            <w:vMerge w:val="restart"/>
            <w:tcMar>
              <w:top w:w="0" w:type="dxa"/>
              <w:left w:w="0" w:type="dxa"/>
              <w:bottom w:w="0" w:type="dxa"/>
              <w:right w:w="0" w:type="dxa"/>
            </w:tcMar>
            <w:vAlign w:val="bottom"/>
          </w:tcPr>
          <w:p w:rsidR="00473062" w:rsidRDefault="00473062" w:rsidP="00325BF3">
            <w:pPr>
              <w:rPr>
                <w:color w:val="000000"/>
              </w:rPr>
            </w:pPr>
            <w:r>
              <w:rPr>
                <w:color w:val="000000"/>
              </w:rPr>
              <w:t>администратор доходов бюджета,</w:t>
            </w:r>
          </w:p>
        </w:tc>
        <w:tc>
          <w:tcPr>
            <w:tcW w:w="1587" w:type="dxa"/>
            <w:tcMar>
              <w:top w:w="0" w:type="dxa"/>
              <w:left w:w="0" w:type="dxa"/>
              <w:bottom w:w="0" w:type="dxa"/>
              <w:right w:w="0" w:type="dxa"/>
            </w:tcMar>
            <w:vAlign w:val="bottom"/>
          </w:tcPr>
          <w:p w:rsidR="00473062" w:rsidRDefault="00473062" w:rsidP="00325BF3">
            <w:pPr>
              <w:jc w:val="right"/>
              <w:rPr>
                <w:color w:val="000000"/>
              </w:rPr>
            </w:pPr>
            <w:r>
              <w:rPr>
                <w:color w:val="000000"/>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Default="00473062" w:rsidP="00325BF3">
            <w:pPr>
              <w:jc w:val="center"/>
              <w:rPr>
                <w:color w:val="000000"/>
              </w:rPr>
            </w:pPr>
            <w:r>
              <w:rPr>
                <w:color w:val="000000"/>
              </w:rPr>
              <w:t>02283338</w:t>
            </w:r>
          </w:p>
        </w:tc>
      </w:tr>
      <w:tr w:rsidR="00473062" w:rsidTr="00325BF3">
        <w:trPr>
          <w:trHeight w:val="226"/>
        </w:trPr>
        <w:tc>
          <w:tcPr>
            <w:tcW w:w="7027" w:type="dxa"/>
            <w:gridSpan w:val="3"/>
            <w:vMerge w:val="restart"/>
            <w:tcMar>
              <w:top w:w="0" w:type="dxa"/>
              <w:left w:w="0" w:type="dxa"/>
              <w:bottom w:w="0" w:type="dxa"/>
              <w:right w:w="0" w:type="dxa"/>
            </w:tcMar>
            <w:vAlign w:val="bottom"/>
          </w:tcPr>
          <w:p w:rsidR="00473062" w:rsidRDefault="00473062" w:rsidP="00325BF3">
            <w:pPr>
              <w:rPr>
                <w:color w:val="000000"/>
              </w:rPr>
            </w:pPr>
            <w:r>
              <w:rPr>
                <w:color w:val="000000"/>
              </w:rPr>
              <w:t>главный администратор, администратор</w:t>
            </w:r>
          </w:p>
        </w:tc>
        <w:tc>
          <w:tcPr>
            <w:tcW w:w="1587" w:type="dxa"/>
            <w:tcMar>
              <w:top w:w="0" w:type="dxa"/>
              <w:left w:w="0" w:type="dxa"/>
              <w:bottom w:w="0" w:type="dxa"/>
              <w:right w:w="0" w:type="dxa"/>
            </w:tcMar>
            <w:vAlign w:val="bottom"/>
          </w:tcPr>
          <w:p w:rsidR="00473062" w:rsidRDefault="00473062" w:rsidP="00325BF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473062" w:rsidRDefault="00473062" w:rsidP="00325BF3">
            <w:pPr>
              <w:spacing w:line="1" w:lineRule="auto"/>
              <w:jc w:val="center"/>
            </w:pPr>
          </w:p>
        </w:tc>
      </w:tr>
      <w:tr w:rsidR="00473062" w:rsidTr="00325BF3">
        <w:trPr>
          <w:trHeight w:val="226"/>
        </w:trPr>
        <w:tc>
          <w:tcPr>
            <w:tcW w:w="7027" w:type="dxa"/>
            <w:gridSpan w:val="3"/>
            <w:vMerge w:val="restart"/>
            <w:tcMar>
              <w:top w:w="0" w:type="dxa"/>
              <w:left w:w="0" w:type="dxa"/>
              <w:bottom w:w="0" w:type="dxa"/>
              <w:right w:w="0" w:type="dxa"/>
            </w:tcMar>
            <w:vAlign w:val="bottom"/>
          </w:tcPr>
          <w:p w:rsidR="00473062" w:rsidRDefault="00473062" w:rsidP="00325BF3">
            <w:pPr>
              <w:rPr>
                <w:color w:val="000000"/>
              </w:rPr>
            </w:pPr>
            <w:r>
              <w:rPr>
                <w:color w:val="000000"/>
              </w:rPr>
              <w:t>источников финансирования</w:t>
            </w:r>
          </w:p>
        </w:tc>
        <w:tc>
          <w:tcPr>
            <w:tcW w:w="1587" w:type="dxa"/>
            <w:tcMar>
              <w:top w:w="0" w:type="dxa"/>
              <w:left w:w="0" w:type="dxa"/>
              <w:bottom w:w="0" w:type="dxa"/>
              <w:right w:w="0" w:type="dxa"/>
            </w:tcMar>
            <w:vAlign w:val="bottom"/>
          </w:tcPr>
          <w:p w:rsidR="00473062" w:rsidRDefault="00473062" w:rsidP="00325BF3">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473062" w:rsidRDefault="00473062" w:rsidP="00325BF3">
            <w:pPr>
              <w:spacing w:line="1" w:lineRule="auto"/>
              <w:jc w:val="center"/>
            </w:pPr>
          </w:p>
        </w:tc>
      </w:tr>
      <w:tr w:rsidR="00473062" w:rsidTr="00325BF3">
        <w:trPr>
          <w:trHeight w:val="680"/>
        </w:trPr>
        <w:tc>
          <w:tcPr>
            <w:tcW w:w="3627" w:type="dxa"/>
            <w:gridSpan w:val="2"/>
            <w:vMerge w:val="restart"/>
            <w:tcMar>
              <w:top w:w="0" w:type="dxa"/>
              <w:left w:w="0" w:type="dxa"/>
              <w:bottom w:w="0" w:type="dxa"/>
              <w:right w:w="0" w:type="dxa"/>
            </w:tcMar>
          </w:tcPr>
          <w:p w:rsidR="00473062" w:rsidRDefault="00473062" w:rsidP="00325BF3">
            <w:pPr>
              <w:rPr>
                <w:color w:val="000000"/>
              </w:rPr>
            </w:pPr>
            <w:r>
              <w:rPr>
                <w:color w:val="000000"/>
              </w:rPr>
              <w:t>дефицита бюджета</w:t>
            </w:r>
          </w:p>
        </w:tc>
        <w:tc>
          <w:tcPr>
            <w:tcW w:w="3400" w:type="dxa"/>
            <w:vMerge w:val="restart"/>
            <w:tcMar>
              <w:top w:w="0" w:type="dxa"/>
              <w:left w:w="0" w:type="dxa"/>
              <w:bottom w:w="0" w:type="dxa"/>
              <w:right w:w="0" w:type="dxa"/>
            </w:tcMar>
          </w:tcPr>
          <w:p w:rsidR="00473062" w:rsidRDefault="00473062" w:rsidP="00325BF3">
            <w:pPr>
              <w:rPr>
                <w:color w:val="000000"/>
                <w:u w:val="single"/>
              </w:rPr>
            </w:pPr>
            <w:r>
              <w:rPr>
                <w:color w:val="000000"/>
                <w:u w:val="single"/>
              </w:rPr>
              <w:t>Финансово-экономическое управление Администрации Сокольского муниципального района</w:t>
            </w:r>
          </w:p>
        </w:tc>
        <w:tc>
          <w:tcPr>
            <w:tcW w:w="1587" w:type="dxa"/>
            <w:tcMar>
              <w:top w:w="0" w:type="dxa"/>
              <w:left w:w="0" w:type="dxa"/>
              <w:bottom w:w="0" w:type="dxa"/>
              <w:right w:w="0" w:type="dxa"/>
            </w:tcMar>
            <w:vAlign w:val="bottom"/>
          </w:tcPr>
          <w:p w:rsidR="00473062" w:rsidRDefault="00473062" w:rsidP="00325BF3">
            <w:pPr>
              <w:jc w:val="right"/>
              <w:rPr>
                <w:color w:val="000000"/>
              </w:rPr>
            </w:pPr>
            <w:r>
              <w:rPr>
                <w:color w:val="000000"/>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473062" w:rsidRDefault="00473062" w:rsidP="00325BF3">
            <w:pPr>
              <w:jc w:val="center"/>
              <w:rPr>
                <w:color w:val="000000"/>
              </w:rPr>
            </w:pPr>
            <w:r>
              <w:rPr>
                <w:color w:val="000000"/>
              </w:rPr>
              <w:t>280</w:t>
            </w:r>
          </w:p>
        </w:tc>
      </w:tr>
      <w:tr w:rsidR="00473062" w:rsidTr="00325BF3">
        <w:trPr>
          <w:trHeight w:val="226"/>
        </w:trPr>
        <w:tc>
          <w:tcPr>
            <w:tcW w:w="3627" w:type="dxa"/>
            <w:gridSpan w:val="2"/>
            <w:vMerge w:val="restart"/>
            <w:tcMar>
              <w:top w:w="0" w:type="dxa"/>
              <w:left w:w="0" w:type="dxa"/>
              <w:bottom w:w="0" w:type="dxa"/>
              <w:right w:w="0" w:type="dxa"/>
            </w:tcMar>
            <w:vAlign w:val="bottom"/>
          </w:tcPr>
          <w:p w:rsidR="00473062" w:rsidRDefault="00473062" w:rsidP="00325BF3">
            <w:pPr>
              <w:rPr>
                <w:color w:val="000000"/>
              </w:rPr>
            </w:pPr>
            <w:r>
              <w:rPr>
                <w:color w:val="000000"/>
              </w:rPr>
              <w:t>Наименование бюджета</w:t>
            </w:r>
          </w:p>
        </w:tc>
        <w:tc>
          <w:tcPr>
            <w:tcW w:w="3400" w:type="dxa"/>
            <w:vMerge w:val="restart"/>
            <w:tcMar>
              <w:top w:w="0" w:type="dxa"/>
              <w:left w:w="0" w:type="dxa"/>
              <w:bottom w:w="0" w:type="dxa"/>
              <w:right w:w="0" w:type="dxa"/>
            </w:tcMar>
            <w:vAlign w:val="bottom"/>
          </w:tcPr>
          <w:p w:rsidR="00473062" w:rsidRDefault="00473062" w:rsidP="00325BF3">
            <w:pPr>
              <w:rPr>
                <w:color w:val="000000"/>
                <w:u w:val="single"/>
              </w:rPr>
            </w:pPr>
            <w:r>
              <w:rPr>
                <w:color w:val="000000"/>
                <w:u w:val="single"/>
              </w:rPr>
              <w:t>Бюджет Сокольского МР</w:t>
            </w:r>
          </w:p>
        </w:tc>
        <w:tc>
          <w:tcPr>
            <w:tcW w:w="1587" w:type="dxa"/>
            <w:tcMar>
              <w:top w:w="0" w:type="dxa"/>
              <w:left w:w="0" w:type="dxa"/>
              <w:bottom w:w="0" w:type="dxa"/>
              <w:right w:w="0" w:type="dxa"/>
            </w:tcMar>
            <w:vAlign w:val="bottom"/>
          </w:tcPr>
          <w:p w:rsidR="00473062" w:rsidRDefault="00473062" w:rsidP="00325BF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473062" w:rsidRDefault="00473062" w:rsidP="00325BF3">
            <w:pPr>
              <w:spacing w:line="1" w:lineRule="auto"/>
              <w:jc w:val="center"/>
            </w:pPr>
          </w:p>
        </w:tc>
      </w:tr>
      <w:tr w:rsidR="00473062" w:rsidTr="00325BF3">
        <w:tc>
          <w:tcPr>
            <w:tcW w:w="3627" w:type="dxa"/>
            <w:gridSpan w:val="2"/>
            <w:vMerge w:val="restart"/>
            <w:tcMar>
              <w:top w:w="0" w:type="dxa"/>
              <w:left w:w="0" w:type="dxa"/>
              <w:bottom w:w="0" w:type="dxa"/>
              <w:right w:w="0" w:type="dxa"/>
            </w:tcMar>
            <w:vAlign w:val="bottom"/>
          </w:tcPr>
          <w:p w:rsidR="00473062" w:rsidRDefault="00473062" w:rsidP="00325BF3">
            <w:pPr>
              <w:rPr>
                <w:color w:val="000000"/>
              </w:rPr>
            </w:pPr>
            <w:r>
              <w:rPr>
                <w:color w:val="000000"/>
              </w:rPr>
              <w:t>(публично-правового образования)</w:t>
            </w:r>
          </w:p>
        </w:tc>
        <w:tc>
          <w:tcPr>
            <w:tcW w:w="3400" w:type="dxa"/>
            <w:vMerge/>
            <w:tcMar>
              <w:top w:w="0" w:type="dxa"/>
              <w:left w:w="0" w:type="dxa"/>
              <w:bottom w:w="0" w:type="dxa"/>
              <w:right w:w="0" w:type="dxa"/>
            </w:tcMar>
            <w:vAlign w:val="bottom"/>
          </w:tcPr>
          <w:p w:rsidR="00473062" w:rsidRDefault="00473062" w:rsidP="00325BF3">
            <w:pPr>
              <w:spacing w:line="1" w:lineRule="auto"/>
            </w:pPr>
          </w:p>
        </w:tc>
        <w:tc>
          <w:tcPr>
            <w:tcW w:w="1587" w:type="dxa"/>
            <w:tcMar>
              <w:top w:w="0" w:type="dxa"/>
              <w:left w:w="0" w:type="dxa"/>
              <w:bottom w:w="0" w:type="dxa"/>
              <w:right w:w="0" w:type="dxa"/>
            </w:tcMar>
            <w:vAlign w:val="bottom"/>
          </w:tcPr>
          <w:p w:rsidR="00473062" w:rsidRDefault="00473062" w:rsidP="00325BF3">
            <w:pPr>
              <w:jc w:val="right"/>
              <w:rPr>
                <w:color w:val="000000"/>
              </w:rPr>
            </w:pPr>
            <w:r>
              <w:rPr>
                <w:color w:val="000000"/>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473062" w:rsidTr="00325BF3">
              <w:trPr>
                <w:jc w:val="center"/>
              </w:trPr>
              <w:tc>
                <w:tcPr>
                  <w:tcW w:w="1700" w:type="dxa"/>
                  <w:tcMar>
                    <w:top w:w="0" w:type="dxa"/>
                    <w:left w:w="0" w:type="dxa"/>
                    <w:bottom w:w="0" w:type="dxa"/>
                    <w:right w:w="0" w:type="dxa"/>
                  </w:tcMar>
                </w:tcPr>
                <w:p w:rsidR="00473062" w:rsidRDefault="00473062" w:rsidP="00325BF3">
                  <w:pPr>
                    <w:jc w:val="center"/>
                  </w:pPr>
                  <w:r>
                    <w:rPr>
                      <w:color w:val="000000"/>
                    </w:rPr>
                    <w:t>19638000</w:t>
                  </w:r>
                </w:p>
              </w:tc>
            </w:tr>
          </w:tbl>
          <w:p w:rsidR="00473062" w:rsidRDefault="00473062" w:rsidP="00325BF3">
            <w:pPr>
              <w:spacing w:line="1" w:lineRule="auto"/>
            </w:pPr>
          </w:p>
        </w:tc>
      </w:tr>
      <w:tr w:rsidR="00473062" w:rsidTr="00325BF3">
        <w:trPr>
          <w:hidden/>
        </w:trPr>
        <w:tc>
          <w:tcPr>
            <w:tcW w:w="7027" w:type="dxa"/>
            <w:gridSpan w:val="3"/>
            <w:vMerge w:val="restart"/>
            <w:tcMar>
              <w:top w:w="0" w:type="dxa"/>
              <w:left w:w="0" w:type="dxa"/>
              <w:bottom w:w="0" w:type="dxa"/>
              <w:right w:w="0" w:type="dxa"/>
            </w:tcMar>
            <w:vAlign w:val="bottom"/>
          </w:tcPr>
          <w:p w:rsidR="00473062" w:rsidRDefault="00473062" w:rsidP="00325BF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473062" w:rsidTr="00325BF3">
              <w:tc>
                <w:tcPr>
                  <w:tcW w:w="7027" w:type="dxa"/>
                  <w:tcMar>
                    <w:top w:w="0" w:type="dxa"/>
                    <w:left w:w="0" w:type="dxa"/>
                    <w:bottom w:w="0" w:type="dxa"/>
                    <w:right w:w="0" w:type="dxa"/>
                  </w:tcMar>
                </w:tcPr>
                <w:p w:rsidR="00473062" w:rsidRDefault="00473062" w:rsidP="00325BF3">
                  <w:r>
                    <w:rPr>
                      <w:color w:val="000000"/>
                    </w:rPr>
                    <w:t>Периодичность: месячная, квартальная, годовая</w:t>
                  </w:r>
                </w:p>
              </w:tc>
            </w:tr>
          </w:tbl>
          <w:p w:rsidR="00473062" w:rsidRDefault="00473062" w:rsidP="00325BF3">
            <w:pPr>
              <w:spacing w:line="1" w:lineRule="auto"/>
            </w:pPr>
          </w:p>
        </w:tc>
        <w:tc>
          <w:tcPr>
            <w:tcW w:w="1587" w:type="dxa"/>
            <w:tcMar>
              <w:top w:w="0" w:type="dxa"/>
              <w:left w:w="0" w:type="dxa"/>
              <w:bottom w:w="0" w:type="dxa"/>
              <w:right w:w="0" w:type="dxa"/>
            </w:tcMar>
            <w:vAlign w:val="bottom"/>
          </w:tcPr>
          <w:p w:rsidR="00473062" w:rsidRDefault="00473062" w:rsidP="00325BF3">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Default="00473062" w:rsidP="00325BF3">
            <w:pPr>
              <w:spacing w:line="1" w:lineRule="auto"/>
              <w:jc w:val="center"/>
            </w:pPr>
          </w:p>
        </w:tc>
      </w:tr>
      <w:tr w:rsidR="00473062" w:rsidTr="00325BF3">
        <w:trPr>
          <w:hidden/>
        </w:trPr>
        <w:tc>
          <w:tcPr>
            <w:tcW w:w="7027" w:type="dxa"/>
            <w:gridSpan w:val="3"/>
            <w:tcMar>
              <w:top w:w="0" w:type="dxa"/>
              <w:left w:w="0" w:type="dxa"/>
              <w:bottom w:w="0" w:type="dxa"/>
              <w:right w:w="0" w:type="dxa"/>
            </w:tcMar>
            <w:vAlign w:val="bottom"/>
          </w:tcPr>
          <w:p w:rsidR="00473062" w:rsidRDefault="00473062" w:rsidP="00325BF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473062" w:rsidTr="00325BF3">
              <w:tc>
                <w:tcPr>
                  <w:tcW w:w="7027" w:type="dxa"/>
                  <w:tcMar>
                    <w:top w:w="0" w:type="dxa"/>
                    <w:left w:w="0" w:type="dxa"/>
                    <w:bottom w:w="0" w:type="dxa"/>
                    <w:right w:w="0" w:type="dxa"/>
                  </w:tcMar>
                </w:tcPr>
                <w:p w:rsidR="00473062" w:rsidRDefault="00473062" w:rsidP="00325BF3">
                  <w:r>
                    <w:rPr>
                      <w:color w:val="000000"/>
                    </w:rPr>
                    <w:t>Единица измерения: руб.</w:t>
                  </w:r>
                </w:p>
              </w:tc>
            </w:tr>
          </w:tbl>
          <w:p w:rsidR="00473062" w:rsidRDefault="00473062" w:rsidP="00325BF3">
            <w:pPr>
              <w:spacing w:line="1" w:lineRule="auto"/>
            </w:pPr>
          </w:p>
        </w:tc>
        <w:tc>
          <w:tcPr>
            <w:tcW w:w="1587" w:type="dxa"/>
            <w:tcMar>
              <w:top w:w="0" w:type="dxa"/>
              <w:left w:w="0" w:type="dxa"/>
              <w:bottom w:w="0" w:type="dxa"/>
              <w:right w:w="0" w:type="dxa"/>
            </w:tcMar>
            <w:vAlign w:val="bottom"/>
          </w:tcPr>
          <w:p w:rsidR="00473062" w:rsidRDefault="00473062" w:rsidP="00325BF3">
            <w:pPr>
              <w:jc w:val="right"/>
              <w:rPr>
                <w:color w:val="000000"/>
              </w:rPr>
            </w:pPr>
            <w:r>
              <w:rPr>
                <w:color w:val="000000"/>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473062" w:rsidRDefault="00473062" w:rsidP="00325BF3">
            <w:pPr>
              <w:jc w:val="center"/>
              <w:rPr>
                <w:color w:val="000000"/>
              </w:rPr>
            </w:pPr>
            <w:r>
              <w:rPr>
                <w:color w:val="000000"/>
              </w:rPr>
              <w:t>383</w:t>
            </w:r>
          </w:p>
        </w:tc>
      </w:tr>
    </w:tbl>
    <w:p w:rsidR="00FB605C" w:rsidRDefault="00FB605C"/>
    <w:p w:rsidR="00473062" w:rsidRDefault="00473062" w:rsidP="00473062">
      <w:pPr>
        <w:jc w:val="center"/>
        <w:rPr>
          <w:b/>
          <w:bCs/>
          <w:color w:val="000000"/>
          <w:sz w:val="28"/>
          <w:szCs w:val="28"/>
        </w:rPr>
      </w:pPr>
      <w:r>
        <w:rPr>
          <w:b/>
          <w:bCs/>
          <w:color w:val="000000"/>
          <w:sz w:val="28"/>
          <w:szCs w:val="28"/>
        </w:rPr>
        <w:t>Общие сведения</w:t>
      </w:r>
    </w:p>
    <w:p w:rsidR="00473062" w:rsidRDefault="00473062" w:rsidP="000857EC">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473062" w:rsidRDefault="00473062" w:rsidP="000857EC">
      <w:pPr>
        <w:spacing w:before="190" w:after="190"/>
        <w:ind w:firstLine="709"/>
        <w:jc w:val="both"/>
      </w:pPr>
      <w:r>
        <w:rPr>
          <w:color w:val="000000"/>
          <w:sz w:val="28"/>
          <w:szCs w:val="28"/>
        </w:rPr>
        <w:t xml:space="preserve">Полное наименование юридического лица: Финансово-экономическое управление Администрации Сокольского муниципального района. Сокращенное наименование: ФЭУ СМР.   </w:t>
      </w:r>
      <w:proofErr w:type="gramStart"/>
      <w:r>
        <w:rPr>
          <w:color w:val="000000"/>
          <w:sz w:val="28"/>
          <w:szCs w:val="28"/>
        </w:rPr>
        <w:t>Место нахождения: 162130, Вологодская область, г.</w:t>
      </w:r>
      <w:r w:rsidR="000857EC">
        <w:rPr>
          <w:color w:val="000000"/>
          <w:sz w:val="28"/>
          <w:szCs w:val="28"/>
        </w:rPr>
        <w:t xml:space="preserve"> </w:t>
      </w:r>
      <w:r>
        <w:rPr>
          <w:color w:val="000000"/>
          <w:sz w:val="28"/>
          <w:szCs w:val="28"/>
        </w:rPr>
        <w:t>Сокол, ул.</w:t>
      </w:r>
      <w:r w:rsidR="000857EC">
        <w:rPr>
          <w:color w:val="000000"/>
          <w:sz w:val="28"/>
          <w:szCs w:val="28"/>
        </w:rPr>
        <w:t xml:space="preserve"> </w:t>
      </w:r>
      <w:r>
        <w:rPr>
          <w:color w:val="000000"/>
          <w:sz w:val="28"/>
          <w:szCs w:val="28"/>
        </w:rPr>
        <w:t>Советская, д.73.</w:t>
      </w:r>
      <w:proofErr w:type="gramEnd"/>
      <w:r>
        <w:rPr>
          <w:color w:val="000000"/>
          <w:sz w:val="28"/>
          <w:szCs w:val="28"/>
        </w:rPr>
        <w:t xml:space="preserve">    ФЭУ СМР действует на основании Положения о Финансово-экономическом управлении Сокольского муниципального района от 24.04.2014 № 231, принятого решением Муниципального Собрания Сокольского муниципального района от 24.04.2014г №231 "О внесении изменений и дополнений в Устав Сокольского муниципального района". ФЭУ СМР является правопреемником Финансово-экономического управления Сокольского муниципального района.  Наименование ОПФ - казенное учреждение. ФЭУ СМР является функциональным органом Администрации Сокольского муниципального района, осуществляющим полномочия финансового органа, по формированию и исполнению бюджета Сокольского муниципального района, организации выполнения планов и программ комплексного социально-экономического развития муниципального образования, а так же организации сбора статистических показателей, характеризующих состояние экономики и социальной сферы Сокольского муниципального района и иные полномочия. У Финансово-экономического управления Администрации Сокольского муниципального района 1 подведомственное учреждение: муниципальное казенное учреждение Сокольского муниципального района "Центр бухгалтерского учета". </w:t>
      </w:r>
    </w:p>
    <w:p w:rsidR="00473062" w:rsidRDefault="00473062" w:rsidP="000857EC">
      <w:pPr>
        <w:spacing w:before="190" w:after="190"/>
        <w:ind w:firstLine="709"/>
        <w:jc w:val="both"/>
      </w:pPr>
      <w:r>
        <w:rPr>
          <w:color w:val="000000"/>
          <w:sz w:val="28"/>
          <w:szCs w:val="28"/>
        </w:rPr>
        <w:t>Полномочия по ведению бюджетного (бухгалтерского) учета с 09.08.2018 переданы в соответствии с Соглашением № 1 от 08.08.2018 года муниципальному казенному учреждению Сокольского муниципального района "Центр бухгалтерского учета". Ответственными за составление бюджетной (бухгалтерской) отчетности являются заместитель главного бухгалтера МКУ СМР "ЦБУ" Мелконян И.Н., заместитель начальника управления, начальник отдела по  исполнению бюджета и консолидированной отчетности ФЭУ СМР Пискунова Н.Н. </w:t>
      </w:r>
    </w:p>
    <w:p w:rsidR="000857EC" w:rsidRDefault="000857EC" w:rsidP="00473062">
      <w:pPr>
        <w:rPr>
          <w:color w:val="000000"/>
          <w:sz w:val="28"/>
          <w:szCs w:val="28"/>
        </w:rPr>
      </w:pPr>
      <w:r>
        <w:rPr>
          <w:color w:val="000000"/>
          <w:sz w:val="28"/>
          <w:szCs w:val="28"/>
        </w:rPr>
        <w:lastRenderedPageBreak/>
        <w:t xml:space="preserve"> </w:t>
      </w:r>
      <w:r w:rsidR="006F3C72">
        <w:rPr>
          <w:color w:val="000000"/>
          <w:sz w:val="28"/>
          <w:szCs w:val="28"/>
        </w:rPr>
        <w:t xml:space="preserve">Перечень форм отчетности, не включенной в состав бюджетной отчетности за 2020 год ввиду отсутствия </w:t>
      </w:r>
      <w:r w:rsidR="00C46BFF">
        <w:rPr>
          <w:color w:val="000000"/>
          <w:sz w:val="28"/>
          <w:szCs w:val="28"/>
        </w:rPr>
        <w:t>изменений по видам экономической деятельности</w:t>
      </w:r>
      <w:r w:rsidR="006F3C72">
        <w:rPr>
          <w:color w:val="000000"/>
          <w:sz w:val="28"/>
          <w:szCs w:val="28"/>
        </w:rPr>
        <w:t>:</w:t>
      </w:r>
    </w:p>
    <w:p w:rsidR="00473062" w:rsidRDefault="00473062" w:rsidP="00473062">
      <w:pPr>
        <w:rPr>
          <w:color w:val="000000"/>
          <w:sz w:val="28"/>
          <w:szCs w:val="28"/>
        </w:rPr>
      </w:pPr>
      <w:r>
        <w:rPr>
          <w:color w:val="000000"/>
          <w:sz w:val="28"/>
          <w:szCs w:val="28"/>
        </w:rPr>
        <w:t>1. Сведения о направлениях деятельности (Таблица № 1)</w:t>
      </w:r>
    </w:p>
    <w:p w:rsidR="00473062" w:rsidRDefault="00473062" w:rsidP="00473062">
      <w:pPr>
        <w:rPr>
          <w:color w:val="000000"/>
          <w:sz w:val="28"/>
          <w:szCs w:val="28"/>
        </w:rPr>
      </w:pPr>
    </w:p>
    <w:p w:rsidR="00473062" w:rsidRDefault="00473062" w:rsidP="00473062">
      <w:pPr>
        <w:jc w:val="center"/>
        <w:rPr>
          <w:b/>
          <w:bCs/>
          <w:color w:val="000000"/>
          <w:sz w:val="28"/>
          <w:szCs w:val="28"/>
        </w:rPr>
      </w:pPr>
      <w:r>
        <w:rPr>
          <w:b/>
          <w:bCs/>
          <w:color w:val="000000"/>
          <w:sz w:val="28"/>
          <w:szCs w:val="28"/>
        </w:rPr>
        <w:t>Раздел 2 «Результаты деятельности субъекта бюджетной отчетности»</w:t>
      </w:r>
    </w:p>
    <w:p w:rsidR="00473062" w:rsidRDefault="00473062" w:rsidP="000857EC">
      <w:pPr>
        <w:spacing w:before="190" w:after="190"/>
        <w:ind w:firstLine="709"/>
        <w:jc w:val="both"/>
      </w:pPr>
      <w:proofErr w:type="gramStart"/>
      <w:r>
        <w:rPr>
          <w:color w:val="000000"/>
          <w:sz w:val="28"/>
          <w:szCs w:val="28"/>
        </w:rPr>
        <w:t>Сведения о мерах по повышению эффективности расходования бюджетных средств: в рамках реализации мероприятий Программы оптимизации расходов бюджета Сокольского муниципального района, утвержденной постановлением Администрации Сокольского муниципального района от 27.06.2018 года №</w:t>
      </w:r>
      <w:r w:rsidR="000857EC">
        <w:rPr>
          <w:color w:val="000000"/>
          <w:sz w:val="28"/>
          <w:szCs w:val="28"/>
        </w:rPr>
        <w:t xml:space="preserve"> </w:t>
      </w:r>
      <w:r>
        <w:rPr>
          <w:color w:val="000000"/>
          <w:sz w:val="28"/>
          <w:szCs w:val="28"/>
        </w:rPr>
        <w:t>694 (с последующими изменениями), на постоянной основе осуществляется мониторинг дебиторской и кредиторской задолженности органов местного самоуправления, отраслевых (функциональных) органов Администрации, муниципальных казенных и бюджетных учреждений.</w:t>
      </w:r>
      <w:proofErr w:type="gramEnd"/>
      <w:r>
        <w:rPr>
          <w:color w:val="000000"/>
          <w:sz w:val="28"/>
          <w:szCs w:val="28"/>
        </w:rPr>
        <w:t xml:space="preserve"> На постоянном контроле ФЭУ находится соблюдение установленного норматива формирования расходов на содержание органов местного самоуправления. По мере необходимости актуализировалось вышеуказанное постановление. Кроме того, в течение 2020 года, в связи со сложностями исполнения бюджета по доходам, вызванными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 осуществлялась блокировка расходов на обеспечение деятельности ФЭУ СМР И МКУ СМР «ЦБУ».</w:t>
      </w:r>
    </w:p>
    <w:p w:rsidR="00473062" w:rsidRDefault="00473062" w:rsidP="000857EC">
      <w:pPr>
        <w:spacing w:before="190" w:after="190"/>
        <w:ind w:firstLine="709"/>
        <w:jc w:val="both"/>
      </w:pPr>
      <w:r>
        <w:rPr>
          <w:color w:val="000000"/>
          <w:sz w:val="28"/>
          <w:szCs w:val="28"/>
        </w:rPr>
        <w:t>Сведения о мерах по повышению квалификации и переподготовке специалистов: в 2020 году  сотрудники ФЭУ  прошли обучение на курсах по повышению квалификации:</w:t>
      </w:r>
    </w:p>
    <w:p w:rsidR="00473062" w:rsidRDefault="00473062" w:rsidP="00473062">
      <w:pPr>
        <w:spacing w:before="190" w:after="190"/>
        <w:jc w:val="both"/>
      </w:pPr>
      <w:r>
        <w:rPr>
          <w:color w:val="000000"/>
          <w:sz w:val="28"/>
          <w:szCs w:val="28"/>
        </w:rPr>
        <w:t> - «Основы цифровой грамотности» - 19 человек;</w:t>
      </w:r>
    </w:p>
    <w:p w:rsidR="00473062" w:rsidRDefault="00473062" w:rsidP="00473062">
      <w:pPr>
        <w:spacing w:before="190" w:after="190"/>
        <w:jc w:val="both"/>
      </w:pPr>
      <w:r>
        <w:rPr>
          <w:color w:val="000000"/>
          <w:sz w:val="28"/>
          <w:szCs w:val="28"/>
        </w:rPr>
        <w:t> - «Основы цифровой трансформации» – 6 человек;</w:t>
      </w:r>
    </w:p>
    <w:p w:rsidR="00473062" w:rsidRDefault="00473062" w:rsidP="00473062">
      <w:pPr>
        <w:spacing w:before="190" w:after="190"/>
        <w:jc w:val="both"/>
      </w:pPr>
      <w:r>
        <w:rPr>
          <w:color w:val="000000"/>
          <w:sz w:val="28"/>
          <w:szCs w:val="28"/>
        </w:rPr>
        <w:t> - «Обработка персональных данных» - 3 человека.</w:t>
      </w:r>
    </w:p>
    <w:p w:rsidR="00473062" w:rsidRDefault="00473062" w:rsidP="00473062">
      <w:pPr>
        <w:spacing w:before="190" w:after="190"/>
        <w:jc w:val="both"/>
      </w:pPr>
      <w:r>
        <w:rPr>
          <w:color w:val="000000"/>
          <w:sz w:val="28"/>
          <w:szCs w:val="28"/>
        </w:rPr>
        <w:t xml:space="preserve"> - по дополнительным профессиональным программам «КЛИК» (развитие антикризисных лидеров и команд цифровой экономики по компетенциям управления на основе данных) - 4 человека, «Методы и технологии, основанные на работе с данными» - 9 человек. Кроме того, специалисты ФЭУ СМР прошли </w:t>
      </w:r>
      <w:proofErr w:type="gramStart"/>
      <w:r>
        <w:rPr>
          <w:color w:val="000000"/>
          <w:sz w:val="28"/>
          <w:szCs w:val="28"/>
        </w:rPr>
        <w:t>обучение по направлениям</w:t>
      </w:r>
      <w:proofErr w:type="gramEnd"/>
      <w:r>
        <w:rPr>
          <w:color w:val="000000"/>
          <w:sz w:val="28"/>
          <w:szCs w:val="28"/>
        </w:rPr>
        <w:t>: «Контроль и аудит» (2 человека), «Технологии противодействия коррупции в муниципальном управлении» (1 чел.).</w:t>
      </w:r>
    </w:p>
    <w:p w:rsidR="00473062" w:rsidRDefault="00473062" w:rsidP="00473062">
      <w:pPr>
        <w:spacing w:before="190" w:after="190"/>
        <w:jc w:val="both"/>
      </w:pPr>
      <w:r>
        <w:rPr>
          <w:color w:val="000000"/>
          <w:sz w:val="28"/>
          <w:szCs w:val="28"/>
        </w:rPr>
        <w:t>        В 2020 году 3 сотрудника МКУ СМР "ЦБУ"  прошли обучение на курсах по повышению квалификации (обучение в сфере охраны труда и в сфере закупок для муниципальных нужд</w:t>
      </w:r>
      <w:r w:rsidR="000857EC">
        <w:rPr>
          <w:color w:val="000000"/>
          <w:sz w:val="28"/>
          <w:szCs w:val="28"/>
        </w:rPr>
        <w:t>)</w:t>
      </w:r>
      <w:r>
        <w:rPr>
          <w:color w:val="000000"/>
          <w:sz w:val="28"/>
          <w:szCs w:val="28"/>
        </w:rPr>
        <w:t>.</w:t>
      </w:r>
    </w:p>
    <w:p w:rsidR="00473062" w:rsidRDefault="00473062" w:rsidP="000857EC">
      <w:pPr>
        <w:jc w:val="both"/>
        <w:rPr>
          <w:color w:val="000000"/>
          <w:sz w:val="28"/>
          <w:szCs w:val="28"/>
        </w:rPr>
      </w:pPr>
      <w:r>
        <w:rPr>
          <w:color w:val="000000"/>
          <w:sz w:val="28"/>
          <w:szCs w:val="28"/>
        </w:rPr>
        <w:t xml:space="preserve">       Техническое состояние имущества Управления в целом удовлетворительное, степень износа составляет в среднем 30%. Управление обеспечено основными фондами в соответствии с реальными потребностями.  Имущество используется эффективно, в соответствии с целевым назначением. Основные мероприятия по улучшению состояния и сохранности основных средств: проведение </w:t>
      </w:r>
      <w:r>
        <w:rPr>
          <w:color w:val="000000"/>
          <w:sz w:val="28"/>
          <w:szCs w:val="28"/>
        </w:rPr>
        <w:lastRenderedPageBreak/>
        <w:t>инвентаризации, проведение текущего ремонта оборудования. Управление обеспечено материальными запасами в соответствии с реальными потребностями.</w:t>
      </w:r>
    </w:p>
    <w:p w:rsidR="006F3C72" w:rsidRDefault="006F3C72" w:rsidP="00473062">
      <w:pPr>
        <w:jc w:val="center"/>
        <w:rPr>
          <w:b/>
          <w:bCs/>
          <w:color w:val="000000"/>
          <w:sz w:val="28"/>
          <w:szCs w:val="28"/>
        </w:rPr>
      </w:pPr>
    </w:p>
    <w:p w:rsidR="00473062" w:rsidRDefault="00473062" w:rsidP="00473062">
      <w:pPr>
        <w:jc w:val="center"/>
        <w:rPr>
          <w:b/>
          <w:bCs/>
          <w:color w:val="000000"/>
          <w:sz w:val="28"/>
          <w:szCs w:val="28"/>
        </w:rPr>
      </w:pPr>
      <w:r>
        <w:rPr>
          <w:b/>
          <w:bCs/>
          <w:color w:val="000000"/>
          <w:sz w:val="28"/>
          <w:szCs w:val="28"/>
        </w:rPr>
        <w:t>Раздел 3 «Анализ отчета об исполнении бюджета субъектом бюджетной отчетности»</w:t>
      </w:r>
    </w:p>
    <w:p w:rsidR="00473062" w:rsidRDefault="00473062" w:rsidP="000857EC">
      <w:pPr>
        <w:spacing w:before="190" w:after="190"/>
        <w:ind w:firstLine="709"/>
        <w:jc w:val="both"/>
      </w:pPr>
      <w:r>
        <w:rPr>
          <w:color w:val="000000"/>
          <w:sz w:val="28"/>
          <w:szCs w:val="28"/>
        </w:rPr>
        <w:t>Сведения об исполнении текстовых статей решения о бюджете приведены в таблице №3.</w:t>
      </w:r>
    </w:p>
    <w:p w:rsidR="00473062" w:rsidRDefault="00473062" w:rsidP="00473062">
      <w:pPr>
        <w:spacing w:before="190" w:after="190"/>
        <w:jc w:val="both"/>
      </w:pPr>
      <w:r>
        <w:rPr>
          <w:color w:val="000000"/>
          <w:sz w:val="28"/>
          <w:szCs w:val="28"/>
        </w:rPr>
        <w:t>Информация, характеризующая результаты анализа исполнения текстовых статей решения о бюджете, касающихся приоритетных национальных проектов:</w:t>
      </w:r>
    </w:p>
    <w:p w:rsidR="00473062" w:rsidRDefault="00473062" w:rsidP="00473062">
      <w:pPr>
        <w:spacing w:before="190" w:after="190"/>
        <w:jc w:val="both"/>
      </w:pPr>
      <w:r>
        <w:rPr>
          <w:color w:val="000000"/>
          <w:sz w:val="28"/>
          <w:szCs w:val="28"/>
        </w:rPr>
        <w:t>Информация по администрируемым Финансово-экономическим управлением Администрации Сокольского муниципального района доходным источникам за 2020 год на реализацию национальных проектов приведена в таблице (см. визу).</w:t>
      </w:r>
    </w:p>
    <w:p w:rsidR="00473062" w:rsidRDefault="00473062" w:rsidP="00473062">
      <w:pPr>
        <w:spacing w:before="190" w:after="190"/>
        <w:jc w:val="both"/>
      </w:pPr>
      <w:r>
        <w:rPr>
          <w:color w:val="000000"/>
          <w:sz w:val="28"/>
          <w:szCs w:val="28"/>
        </w:rPr>
        <w:t>Финансово-экономическое управление, как главный распорядитель бюджетных средств, не осуществляет реализацию мероприятий, касающихся  приоритетных национальных проектов.</w:t>
      </w:r>
    </w:p>
    <w:p w:rsidR="00473062" w:rsidRDefault="00473062" w:rsidP="00473062">
      <w:pPr>
        <w:spacing w:before="190" w:after="190"/>
        <w:jc w:val="both"/>
      </w:pPr>
      <w:r>
        <w:rPr>
          <w:color w:val="000000"/>
          <w:sz w:val="28"/>
          <w:szCs w:val="28"/>
        </w:rPr>
        <w:t>Бюджетных обязательств (денежных обязательств) сверх утвержденного на 2020 год объема бюджетных ассигнований и лимитов бюджетных обязательств в 2020 году не принималось.</w:t>
      </w:r>
    </w:p>
    <w:p w:rsidR="00613AFC" w:rsidRDefault="00473062" w:rsidP="00613AFC">
      <w:pPr>
        <w:ind w:firstLine="709"/>
        <w:rPr>
          <w:color w:val="000000"/>
          <w:sz w:val="28"/>
          <w:szCs w:val="28"/>
        </w:rPr>
      </w:pPr>
      <w:r>
        <w:rPr>
          <w:color w:val="000000"/>
          <w:sz w:val="28"/>
          <w:szCs w:val="28"/>
        </w:rPr>
        <w:t xml:space="preserve">Приложения к пояснительной записке: </w:t>
      </w:r>
    </w:p>
    <w:p w:rsidR="00613AFC" w:rsidRDefault="00473062" w:rsidP="00473062">
      <w:pPr>
        <w:rPr>
          <w:color w:val="000000"/>
          <w:sz w:val="28"/>
          <w:szCs w:val="28"/>
        </w:rPr>
      </w:pPr>
      <w:r>
        <w:rPr>
          <w:color w:val="000000"/>
          <w:sz w:val="28"/>
          <w:szCs w:val="28"/>
        </w:rPr>
        <w:t>1. Сведения об исполнении текстовых статей закона (решения) о бюджете (таблица № 3)</w:t>
      </w:r>
    </w:p>
    <w:p w:rsidR="00473062" w:rsidRDefault="00473062" w:rsidP="00473062">
      <w:pPr>
        <w:rPr>
          <w:color w:val="000000"/>
          <w:sz w:val="28"/>
          <w:szCs w:val="28"/>
        </w:rPr>
      </w:pPr>
      <w:r>
        <w:rPr>
          <w:color w:val="000000"/>
          <w:sz w:val="28"/>
          <w:szCs w:val="28"/>
        </w:rPr>
        <w:t xml:space="preserve"> 2. Сведения об исполнении бюджета</w:t>
      </w:r>
      <w:r w:rsidR="00613AFC">
        <w:rPr>
          <w:color w:val="000000"/>
          <w:sz w:val="28"/>
          <w:szCs w:val="28"/>
        </w:rPr>
        <w:t xml:space="preserve"> </w:t>
      </w:r>
      <w:r>
        <w:rPr>
          <w:color w:val="000000"/>
          <w:sz w:val="28"/>
          <w:szCs w:val="28"/>
        </w:rPr>
        <w:t>(ф.0503164).</w:t>
      </w:r>
    </w:p>
    <w:p w:rsidR="006F3C72" w:rsidRPr="006F3C72" w:rsidRDefault="006F3C72" w:rsidP="006F3C72">
      <w:pPr>
        <w:ind w:left="142" w:firstLine="567"/>
        <w:rPr>
          <w:bCs/>
          <w:color w:val="000000"/>
          <w:sz w:val="28"/>
          <w:szCs w:val="28"/>
        </w:rPr>
      </w:pPr>
      <w:r w:rsidRPr="006F3C72">
        <w:rPr>
          <w:color w:val="000000"/>
          <w:sz w:val="28"/>
          <w:szCs w:val="28"/>
        </w:rPr>
        <w:t>Перечень форм отчетности, не включенной в состав бюджетной отчетности за 2020 год ввиду отсутствия числовых значений показателей:</w:t>
      </w:r>
    </w:p>
    <w:p w:rsidR="000857EC" w:rsidRDefault="006F3C72" w:rsidP="00325BF3">
      <w:pPr>
        <w:pStyle w:val="a3"/>
        <w:numPr>
          <w:ilvl w:val="0"/>
          <w:numId w:val="1"/>
        </w:numPr>
        <w:ind w:left="0" w:firstLine="142"/>
        <w:rPr>
          <w:bCs/>
          <w:color w:val="000000"/>
          <w:sz w:val="28"/>
          <w:szCs w:val="28"/>
        </w:rPr>
      </w:pPr>
      <w:r w:rsidRPr="00613AFC">
        <w:rPr>
          <w:bCs/>
          <w:color w:val="000000"/>
          <w:sz w:val="28"/>
          <w:szCs w:val="28"/>
        </w:rPr>
        <w:t xml:space="preserve"> </w:t>
      </w:r>
      <w:r w:rsidR="00613AFC" w:rsidRPr="00613AFC">
        <w:rPr>
          <w:bCs/>
          <w:color w:val="000000"/>
          <w:sz w:val="28"/>
          <w:szCs w:val="28"/>
        </w:rPr>
        <w:t>Сведения о</w:t>
      </w:r>
      <w:r w:rsidR="00613AFC">
        <w:rPr>
          <w:bCs/>
          <w:color w:val="000000"/>
          <w:sz w:val="28"/>
          <w:szCs w:val="28"/>
        </w:rPr>
        <w:t xml:space="preserve"> целевых иностранных кредитах (</w:t>
      </w:r>
      <w:r w:rsidR="00613AFC" w:rsidRPr="00613AFC">
        <w:rPr>
          <w:bCs/>
          <w:color w:val="000000"/>
          <w:sz w:val="28"/>
          <w:szCs w:val="28"/>
        </w:rPr>
        <w:t>ф. 0503167)</w:t>
      </w:r>
      <w:r w:rsidR="00613AFC">
        <w:rPr>
          <w:bCs/>
          <w:color w:val="000000"/>
          <w:sz w:val="28"/>
          <w:szCs w:val="28"/>
        </w:rPr>
        <w:t>.</w:t>
      </w:r>
    </w:p>
    <w:p w:rsidR="00613AFC" w:rsidRPr="00613AFC" w:rsidRDefault="00613AFC" w:rsidP="00613AFC">
      <w:pPr>
        <w:ind w:left="360"/>
        <w:rPr>
          <w:bCs/>
          <w:color w:val="000000"/>
          <w:sz w:val="28"/>
          <w:szCs w:val="28"/>
        </w:rPr>
      </w:pPr>
    </w:p>
    <w:p w:rsidR="00473062" w:rsidRDefault="00473062" w:rsidP="000857EC">
      <w:pPr>
        <w:jc w:val="center"/>
        <w:rPr>
          <w:b/>
          <w:bCs/>
          <w:color w:val="000000"/>
          <w:sz w:val="28"/>
          <w:szCs w:val="28"/>
        </w:rPr>
      </w:pPr>
      <w:r>
        <w:rPr>
          <w:b/>
          <w:bCs/>
          <w:color w:val="000000"/>
          <w:sz w:val="28"/>
          <w:szCs w:val="28"/>
        </w:rPr>
        <w:t>Раздел 4 «Анализ показателей бухгалтерской отчетности субъекта бюджетной отчетности»</w:t>
      </w:r>
    </w:p>
    <w:p w:rsidR="00325BF3" w:rsidRDefault="00325BF3" w:rsidP="000857EC">
      <w:pPr>
        <w:jc w:val="center"/>
        <w:rPr>
          <w:b/>
          <w:bCs/>
          <w:color w:val="000000"/>
          <w:sz w:val="28"/>
          <w:szCs w:val="28"/>
        </w:rPr>
      </w:pPr>
    </w:p>
    <w:p w:rsidR="00325BF3" w:rsidRDefault="003F1B31" w:rsidP="00325BF3">
      <w:pPr>
        <w:ind w:firstLine="709"/>
        <w:jc w:val="both"/>
        <w:rPr>
          <w:color w:val="000000"/>
          <w:sz w:val="28"/>
          <w:szCs w:val="28"/>
        </w:rPr>
      </w:pPr>
      <w:r>
        <w:rPr>
          <w:color w:val="000000"/>
          <w:sz w:val="28"/>
          <w:szCs w:val="28"/>
        </w:rPr>
        <w:t>В форме 0503130 за 20</w:t>
      </w:r>
      <w:r w:rsidR="00325BF3">
        <w:rPr>
          <w:color w:val="000000"/>
          <w:sz w:val="28"/>
          <w:szCs w:val="28"/>
        </w:rPr>
        <w:t>20</w:t>
      </w:r>
      <w:r>
        <w:rPr>
          <w:color w:val="000000"/>
          <w:sz w:val="28"/>
          <w:szCs w:val="28"/>
        </w:rPr>
        <w:t xml:space="preserve"> год по строке 207  в графе 3 (на начало года) числится остаток денежных документов (маркированных конвертов) в кассе учреждения на сумму </w:t>
      </w:r>
      <w:r w:rsidR="00325BF3">
        <w:rPr>
          <w:color w:val="000000"/>
          <w:sz w:val="28"/>
          <w:szCs w:val="28"/>
        </w:rPr>
        <w:t>1384</w:t>
      </w:r>
      <w:r>
        <w:rPr>
          <w:color w:val="000000"/>
          <w:sz w:val="28"/>
          <w:szCs w:val="28"/>
        </w:rPr>
        <w:t>,00 рублей, в графе 6 (на конец года)</w:t>
      </w:r>
      <w:r w:rsidR="00325BF3">
        <w:rPr>
          <w:color w:val="000000"/>
          <w:sz w:val="28"/>
          <w:szCs w:val="28"/>
        </w:rPr>
        <w:t xml:space="preserve"> числятся маркированные конверты</w:t>
      </w:r>
      <w:r>
        <w:rPr>
          <w:color w:val="000000"/>
          <w:sz w:val="28"/>
          <w:szCs w:val="28"/>
        </w:rPr>
        <w:t xml:space="preserve"> на сумму </w:t>
      </w:r>
      <w:r w:rsidR="00325BF3">
        <w:rPr>
          <w:color w:val="000000"/>
          <w:sz w:val="28"/>
          <w:szCs w:val="28"/>
        </w:rPr>
        <w:t>414</w:t>
      </w:r>
      <w:r>
        <w:rPr>
          <w:color w:val="000000"/>
          <w:sz w:val="28"/>
          <w:szCs w:val="28"/>
        </w:rPr>
        <w:t>,00 рубл</w:t>
      </w:r>
      <w:r w:rsidR="00325BF3">
        <w:rPr>
          <w:color w:val="000000"/>
          <w:sz w:val="28"/>
          <w:szCs w:val="28"/>
        </w:rPr>
        <w:t>ей</w:t>
      </w:r>
      <w:r>
        <w:rPr>
          <w:color w:val="000000"/>
          <w:sz w:val="28"/>
          <w:szCs w:val="28"/>
        </w:rPr>
        <w:t>.</w:t>
      </w:r>
    </w:p>
    <w:p w:rsidR="00F27DB4" w:rsidRDefault="003F1B31" w:rsidP="00325BF3">
      <w:pPr>
        <w:jc w:val="both"/>
        <w:rPr>
          <w:color w:val="000000"/>
          <w:sz w:val="28"/>
          <w:szCs w:val="28"/>
        </w:rPr>
      </w:pPr>
      <w:r>
        <w:rPr>
          <w:color w:val="000000"/>
          <w:sz w:val="28"/>
          <w:szCs w:val="28"/>
        </w:rPr>
        <w:t xml:space="preserve">     </w:t>
      </w:r>
      <w:proofErr w:type="gramStart"/>
      <w:r>
        <w:rPr>
          <w:color w:val="000000"/>
          <w:sz w:val="28"/>
          <w:szCs w:val="28"/>
        </w:rPr>
        <w:t>В форме 0503130 по строке 201 на конец 20</w:t>
      </w:r>
      <w:r w:rsidR="00325BF3">
        <w:rPr>
          <w:color w:val="000000"/>
          <w:sz w:val="28"/>
          <w:szCs w:val="28"/>
        </w:rPr>
        <w:t>20</w:t>
      </w:r>
      <w:r>
        <w:rPr>
          <w:color w:val="000000"/>
          <w:sz w:val="28"/>
          <w:szCs w:val="28"/>
        </w:rPr>
        <w:t xml:space="preserve"> года  числится остаток средств во временном распоряжении в сумме</w:t>
      </w:r>
      <w:r w:rsidR="00325BF3">
        <w:rPr>
          <w:color w:val="000000"/>
          <w:sz w:val="28"/>
          <w:szCs w:val="28"/>
        </w:rPr>
        <w:t xml:space="preserve"> 662596,10 рублей, в том числе</w:t>
      </w:r>
      <w:r>
        <w:rPr>
          <w:color w:val="000000"/>
          <w:sz w:val="28"/>
          <w:szCs w:val="28"/>
        </w:rPr>
        <w:t xml:space="preserve"> 11014,10, поступивший от ООО "</w:t>
      </w:r>
      <w:proofErr w:type="spellStart"/>
      <w:r>
        <w:rPr>
          <w:color w:val="000000"/>
          <w:sz w:val="28"/>
          <w:szCs w:val="28"/>
        </w:rPr>
        <w:t>Алерон</w:t>
      </w:r>
      <w:proofErr w:type="spellEnd"/>
      <w:r>
        <w:rPr>
          <w:color w:val="000000"/>
          <w:sz w:val="28"/>
          <w:szCs w:val="28"/>
        </w:rPr>
        <w:t>" в качестве обеспечения исполнения контракта на поставку автомобиля</w:t>
      </w:r>
      <w:r w:rsidR="00325BF3">
        <w:rPr>
          <w:color w:val="000000"/>
          <w:sz w:val="28"/>
          <w:szCs w:val="28"/>
        </w:rPr>
        <w:t xml:space="preserve"> и 651582,00 рубля средства на единовременную денежную выплату на приобретение или строительство жилого помещения в соответствии с постановлением правительства РФ от 12.02.2020 № 123 «О</w:t>
      </w:r>
      <w:proofErr w:type="gramEnd"/>
      <w:r w:rsidR="00325BF3">
        <w:rPr>
          <w:color w:val="000000"/>
          <w:sz w:val="28"/>
          <w:szCs w:val="28"/>
        </w:rPr>
        <w:t xml:space="preserve"> внесении изменении в правила предоставления субвенций из федерального бюджета бюджетам субъектов Российской Федерации на реализацию передаваемых полномочий российской </w:t>
      </w:r>
      <w:r w:rsidR="00325BF3">
        <w:rPr>
          <w:color w:val="000000"/>
          <w:sz w:val="28"/>
          <w:szCs w:val="28"/>
        </w:rPr>
        <w:lastRenderedPageBreak/>
        <w:t>Федерации по обеспечению жильем ветеранов, инвалидов и семей, имеющих детей-инвалидов».</w:t>
      </w:r>
      <w:proofErr w:type="gramStart"/>
      <w:r w:rsidR="00325BF3">
        <w:rPr>
          <w:color w:val="000000"/>
          <w:sz w:val="28"/>
          <w:szCs w:val="28"/>
        </w:rPr>
        <w:t xml:space="preserve">  </w:t>
      </w:r>
      <w:r>
        <w:rPr>
          <w:color w:val="000000"/>
          <w:sz w:val="28"/>
          <w:szCs w:val="28"/>
        </w:rPr>
        <w:t>.</w:t>
      </w:r>
      <w:proofErr w:type="gramEnd"/>
      <w:r>
        <w:rPr>
          <w:color w:val="000000"/>
          <w:sz w:val="28"/>
          <w:szCs w:val="28"/>
        </w:rPr>
        <w:br/>
        <w:t xml:space="preserve">     В форме 0503168 в гр.5 за 20</w:t>
      </w:r>
      <w:r w:rsidR="00325BF3">
        <w:rPr>
          <w:color w:val="000000"/>
          <w:sz w:val="28"/>
          <w:szCs w:val="28"/>
        </w:rPr>
        <w:t>20</w:t>
      </w:r>
      <w:r>
        <w:rPr>
          <w:color w:val="000000"/>
          <w:sz w:val="28"/>
          <w:szCs w:val="28"/>
        </w:rPr>
        <w:t xml:space="preserve"> год отражены приобретенные и принятые к учету основные средства в сумме </w:t>
      </w:r>
      <w:r w:rsidR="00325BF3">
        <w:rPr>
          <w:color w:val="000000"/>
          <w:sz w:val="28"/>
          <w:szCs w:val="28"/>
        </w:rPr>
        <w:t>278498,83</w:t>
      </w:r>
      <w:r>
        <w:rPr>
          <w:color w:val="000000"/>
          <w:sz w:val="28"/>
          <w:szCs w:val="28"/>
        </w:rPr>
        <w:t xml:space="preserve"> руб. (ИБП, телефоны, память USB, компьютеры), по гр. 8 отражено выбытие </w:t>
      </w:r>
      <w:r w:rsidR="00F27DB4">
        <w:rPr>
          <w:color w:val="000000"/>
          <w:sz w:val="28"/>
          <w:szCs w:val="28"/>
        </w:rPr>
        <w:t xml:space="preserve">на </w:t>
      </w:r>
      <w:proofErr w:type="spellStart"/>
      <w:r w:rsidR="00F27DB4">
        <w:rPr>
          <w:color w:val="000000"/>
          <w:sz w:val="28"/>
          <w:szCs w:val="28"/>
        </w:rPr>
        <w:t>забалансовый</w:t>
      </w:r>
      <w:proofErr w:type="spellEnd"/>
      <w:r w:rsidR="00F27DB4">
        <w:rPr>
          <w:color w:val="000000"/>
          <w:sz w:val="28"/>
          <w:szCs w:val="28"/>
        </w:rPr>
        <w:t xml:space="preserve"> учет </w:t>
      </w:r>
      <w:r>
        <w:rPr>
          <w:color w:val="000000"/>
          <w:sz w:val="28"/>
          <w:szCs w:val="28"/>
        </w:rPr>
        <w:t xml:space="preserve">основных средств на сумму </w:t>
      </w:r>
      <w:r w:rsidR="0078532B">
        <w:rPr>
          <w:color w:val="000000"/>
          <w:sz w:val="28"/>
          <w:szCs w:val="28"/>
        </w:rPr>
        <w:t>155977,75</w:t>
      </w:r>
      <w:r>
        <w:rPr>
          <w:color w:val="000000"/>
          <w:sz w:val="28"/>
          <w:szCs w:val="28"/>
        </w:rPr>
        <w:t>, безвозмездная передача основных средств</w:t>
      </w:r>
      <w:r w:rsidR="0078532B">
        <w:rPr>
          <w:color w:val="000000"/>
          <w:sz w:val="28"/>
          <w:szCs w:val="28"/>
        </w:rPr>
        <w:t xml:space="preserve"> в 2020 году не осуществлялась. На 01.01.2021</w:t>
      </w:r>
      <w:r>
        <w:rPr>
          <w:color w:val="000000"/>
          <w:sz w:val="28"/>
          <w:szCs w:val="28"/>
        </w:rPr>
        <w:t xml:space="preserve"> год по счету 106.00 "Вложения в основные средства" остаток отсутствует.</w:t>
      </w:r>
    </w:p>
    <w:p w:rsidR="0078532B" w:rsidRDefault="003F1B31" w:rsidP="00325BF3">
      <w:pPr>
        <w:jc w:val="both"/>
        <w:rPr>
          <w:color w:val="000000"/>
          <w:sz w:val="28"/>
          <w:szCs w:val="28"/>
        </w:rPr>
      </w:pPr>
      <w:r>
        <w:rPr>
          <w:color w:val="000000"/>
          <w:sz w:val="28"/>
          <w:szCs w:val="28"/>
        </w:rPr>
        <w:t xml:space="preserve">     В форме 0503169 </w:t>
      </w:r>
      <w:r w:rsidR="0078532B">
        <w:rPr>
          <w:color w:val="000000"/>
          <w:sz w:val="28"/>
          <w:szCs w:val="28"/>
        </w:rPr>
        <w:t>на 01.01.2020 г. осуществлен</w:t>
      </w:r>
      <w:r>
        <w:rPr>
          <w:color w:val="000000"/>
          <w:sz w:val="28"/>
          <w:szCs w:val="28"/>
        </w:rPr>
        <w:t xml:space="preserve"> перенос остатков по КПС</w:t>
      </w:r>
      <w:r w:rsidR="0078532B">
        <w:rPr>
          <w:color w:val="000000"/>
          <w:sz w:val="28"/>
          <w:szCs w:val="28"/>
        </w:rPr>
        <w:t xml:space="preserve"> по дебиторской  и кредиторской  задолженности:</w:t>
      </w:r>
    </w:p>
    <w:p w:rsidR="0078532B" w:rsidRDefault="003F1B31" w:rsidP="00325BF3">
      <w:pPr>
        <w:jc w:val="both"/>
        <w:rPr>
          <w:color w:val="000000"/>
          <w:sz w:val="28"/>
          <w:szCs w:val="28"/>
        </w:rPr>
      </w:pPr>
      <w:r>
        <w:rPr>
          <w:color w:val="000000"/>
          <w:sz w:val="28"/>
          <w:szCs w:val="28"/>
        </w:rPr>
        <w:t xml:space="preserve"> </w:t>
      </w:r>
    </w:p>
    <w:tbl>
      <w:tblPr>
        <w:tblW w:w="10760" w:type="dxa"/>
        <w:tblInd w:w="93" w:type="dxa"/>
        <w:tblLook w:val="04A0" w:firstRow="1" w:lastRow="0" w:firstColumn="1" w:lastColumn="0" w:noHBand="0" w:noVBand="1"/>
      </w:tblPr>
      <w:tblGrid>
        <w:gridCol w:w="2107"/>
        <w:gridCol w:w="1861"/>
        <w:gridCol w:w="1632"/>
        <w:gridCol w:w="1698"/>
        <w:gridCol w:w="1873"/>
        <w:gridCol w:w="1589"/>
      </w:tblGrid>
      <w:tr w:rsidR="0078532B" w:rsidRPr="0078532B" w:rsidTr="0078532B">
        <w:trPr>
          <w:trHeight w:val="825"/>
        </w:trPr>
        <w:tc>
          <w:tcPr>
            <w:tcW w:w="10760" w:type="dxa"/>
            <w:gridSpan w:val="6"/>
            <w:tcBorders>
              <w:top w:val="nil"/>
              <w:left w:val="nil"/>
              <w:bottom w:val="nil"/>
              <w:right w:val="nil"/>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 xml:space="preserve">Информация об изменении входящих остатков в </w:t>
            </w:r>
            <w:proofErr w:type="spellStart"/>
            <w:r w:rsidRPr="0078532B">
              <w:rPr>
                <w:rFonts w:ascii="Arial" w:hAnsi="Arial" w:cs="Arial"/>
                <w:color w:val="000000"/>
              </w:rPr>
              <w:t>межотчетный</w:t>
            </w:r>
            <w:proofErr w:type="spellEnd"/>
            <w:r w:rsidRPr="0078532B">
              <w:rPr>
                <w:rFonts w:ascii="Arial" w:hAnsi="Arial" w:cs="Arial"/>
                <w:color w:val="000000"/>
              </w:rPr>
              <w:t xml:space="preserve"> период по дебиторской задолженности</w:t>
            </w:r>
          </w:p>
        </w:tc>
      </w:tr>
      <w:tr w:rsidR="0078532B" w:rsidRPr="0078532B" w:rsidTr="0078532B">
        <w:trPr>
          <w:trHeight w:val="264"/>
        </w:trPr>
        <w:tc>
          <w:tcPr>
            <w:tcW w:w="1921"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1675"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1738"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1848"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1881"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1697"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r>
      <w:tr w:rsidR="0078532B" w:rsidRPr="0078532B" w:rsidTr="0078532B">
        <w:trPr>
          <w:trHeight w:val="792"/>
        </w:trPr>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Код счета бюджетного учета</w:t>
            </w:r>
          </w:p>
        </w:tc>
        <w:tc>
          <w:tcPr>
            <w:tcW w:w="1675"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Сальдо на 31.12.2019г</w:t>
            </w:r>
            <w:proofErr w:type="gramStart"/>
            <w:r w:rsidRPr="0078532B">
              <w:rPr>
                <w:rFonts w:ascii="Arial" w:hAnsi="Arial" w:cs="Arial"/>
                <w:color w:val="000000"/>
              </w:rPr>
              <w:t>.(</w:t>
            </w:r>
            <w:proofErr w:type="gramEnd"/>
            <w:r w:rsidRPr="0078532B">
              <w:rPr>
                <w:rFonts w:ascii="Arial" w:hAnsi="Arial" w:cs="Arial"/>
                <w:color w:val="000000"/>
              </w:rPr>
              <w:t>руб.)</w:t>
            </w:r>
          </w:p>
        </w:tc>
        <w:tc>
          <w:tcPr>
            <w:tcW w:w="1738"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 xml:space="preserve">Поступило в </w:t>
            </w:r>
            <w:proofErr w:type="spellStart"/>
            <w:r w:rsidRPr="0078532B">
              <w:rPr>
                <w:rFonts w:ascii="Arial" w:hAnsi="Arial" w:cs="Arial"/>
                <w:color w:val="000000"/>
              </w:rPr>
              <w:t>межотчетный</w:t>
            </w:r>
            <w:proofErr w:type="spellEnd"/>
            <w:r w:rsidRPr="0078532B">
              <w:rPr>
                <w:rFonts w:ascii="Arial" w:hAnsi="Arial" w:cs="Arial"/>
                <w:color w:val="000000"/>
              </w:rPr>
              <w:t xml:space="preserve"> период (руб.)</w:t>
            </w:r>
          </w:p>
        </w:tc>
        <w:tc>
          <w:tcPr>
            <w:tcW w:w="1848"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 xml:space="preserve">Выбыло в </w:t>
            </w:r>
            <w:proofErr w:type="spellStart"/>
            <w:r w:rsidRPr="0078532B">
              <w:rPr>
                <w:rFonts w:ascii="Arial" w:hAnsi="Arial" w:cs="Arial"/>
                <w:color w:val="000000"/>
              </w:rPr>
              <w:t>межотчетный</w:t>
            </w:r>
            <w:proofErr w:type="spellEnd"/>
            <w:r w:rsidRPr="0078532B">
              <w:rPr>
                <w:rFonts w:ascii="Arial" w:hAnsi="Arial" w:cs="Arial"/>
                <w:color w:val="000000"/>
              </w:rPr>
              <w:t xml:space="preserve"> период (руб.)</w:t>
            </w:r>
          </w:p>
        </w:tc>
        <w:tc>
          <w:tcPr>
            <w:tcW w:w="1881"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Сальдо на 01.01.2020г</w:t>
            </w:r>
            <w:proofErr w:type="gramStart"/>
            <w:r w:rsidRPr="0078532B">
              <w:rPr>
                <w:rFonts w:ascii="Arial" w:hAnsi="Arial" w:cs="Arial"/>
                <w:color w:val="000000"/>
              </w:rPr>
              <w:t>.(</w:t>
            </w:r>
            <w:proofErr w:type="gramEnd"/>
            <w:r w:rsidRPr="0078532B">
              <w:rPr>
                <w:rFonts w:ascii="Arial" w:hAnsi="Arial" w:cs="Arial"/>
                <w:color w:val="000000"/>
              </w:rPr>
              <w:t>руб.)</w:t>
            </w:r>
          </w:p>
        </w:tc>
        <w:tc>
          <w:tcPr>
            <w:tcW w:w="1697"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Причины изменения</w:t>
            </w:r>
          </w:p>
        </w:tc>
      </w:tr>
      <w:tr w:rsidR="0078532B" w:rsidRPr="0078532B" w:rsidTr="0078532B">
        <w:trPr>
          <w:trHeight w:val="264"/>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1</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2</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3</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4</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5</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6</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20215001000000150 1 20551000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37 473 500,00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37 473 500,00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20215001050000150 1 20551000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37 473 500,00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37 473 500,00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20215002000000150 1 20551000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27 756 000,00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27 756 000,00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20215002050000150 1 20551000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27 756 000,00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27 756 000,00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20215009000000150 1 20551000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164 142 300,00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164 142 300,00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20215009050000150 1 20551000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164 142 300,00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164 142 300,00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20220302000000150 1 20551000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9 111 043,50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9 111 043,50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20220302050000150 1 20551000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9 111 043,50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9 111 043,50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20225027000000150 1 20551000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1 285 000,00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1 285 000,00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lastRenderedPageBreak/>
              <w:t>20225027050000150 1 20551000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1 285 000,00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1 285 000,00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20225169000000150 1 20551000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15 738 100,00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15 738 100,00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20225169050000150 1 20551000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15 738 100,00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15 738 100,00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20225210000000150 1 20551000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22 249 000,00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22 249 000,00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20225210050000150 1 20551000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22 249 000,00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22 249 000,00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20225219000000150 1 20551000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12 380 200,00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12 380 200,00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20225219050000150 1 20551000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12 380 200,00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12 380 200,00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20225228000000150 1 20551000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2 898 715,67</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2 898 715,67</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20225228050000150 1 20551000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2 898 715,67</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2 898 715,67</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20225497000000150 1 20551000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563 256,78</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563 256,78</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20225497050000150 1 20551000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563 256,78</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563 256,78</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20225511000000150 1 20551000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648 400,00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648 400,00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20225511050000150 1 20551000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648 400,00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648 400,00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20225555000000150 1 20551000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3 097 274,96</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3 097 274,96</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20225555050000150 1 20551000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3 097 274,96</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3 097 274,96</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lastRenderedPageBreak/>
              <w:t>20227112000000150 1 20551000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3 365 107,20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3 365 107,20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20227112050000150 1 20551000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3 365 107,20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3 365 107,20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20229999000000150 1 20551000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218 831 530,76</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218 831 530,76</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20229999050000150 1 20551000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218 831 530,76</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218 831 530,76</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20230024000000150 1 20551000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1 825 327 215,00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1 825 327 215,00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20230024050000150 1 20551000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1 825 327 215,00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1 825 327 215,00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20235120000000150 1 20551000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101 300,00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101 300,00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20235120050000150 1 20551000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101 300,00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101 300,00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20235135000000150 1 20551000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8 914 600,00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8 914 600,00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20235135050000150 1 20551000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8 914 600,00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8 914 600,00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20235176000000150 1 20551000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1 273 600,00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1 273 600,00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20235176050000150 1 20551000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1 273 600,00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1 273 600,00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20239998000000150 1 20551000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15 767 000,00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15 767 000,00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20239998050000150 1 20551000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15 767 000,00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15 767 000,00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20240014000000150 1 20551000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54 347 920,63</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54 347 920,63</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lastRenderedPageBreak/>
              <w:t>20240014050000150 1 20551000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54 347 920,63</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54 347 920,63</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20249999000000150 1 20551000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1 020 000,00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1 020 000,00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20249999050000150 1 20551000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1 020 000,00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1 020 000,00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20220077000000150 1 20561000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157 000 000,00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157 000 000,00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20220077050000150 1 20561000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157 000 000,00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157 000 000,00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20225520000000150 1 20561000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554 732 800,00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554 732 800,00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20225520050000150 1 20561000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554 732 800,00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554 732 800,00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264"/>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Итого:</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3 138 023 864,50</w:t>
            </w:r>
          </w:p>
        </w:tc>
        <w:tc>
          <w:tcPr>
            <w:tcW w:w="173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3 138 023 864,50</w:t>
            </w:r>
          </w:p>
        </w:tc>
        <w:tc>
          <w:tcPr>
            <w:tcW w:w="1848"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3 138 023 864,50</w:t>
            </w:r>
          </w:p>
        </w:tc>
        <w:tc>
          <w:tcPr>
            <w:tcW w:w="1881"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3 138 023 864,50</w:t>
            </w:r>
          </w:p>
        </w:tc>
        <w:tc>
          <w:tcPr>
            <w:tcW w:w="169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 </w:t>
            </w:r>
          </w:p>
        </w:tc>
      </w:tr>
    </w:tbl>
    <w:p w:rsidR="0078532B" w:rsidRDefault="0078532B" w:rsidP="00325BF3">
      <w:pPr>
        <w:jc w:val="both"/>
        <w:rPr>
          <w:color w:val="000000"/>
          <w:sz w:val="28"/>
          <w:szCs w:val="28"/>
        </w:rPr>
      </w:pPr>
    </w:p>
    <w:tbl>
      <w:tblPr>
        <w:tblW w:w="10720" w:type="dxa"/>
        <w:tblInd w:w="93" w:type="dxa"/>
        <w:tblLook w:val="04A0" w:firstRow="1" w:lastRow="0" w:firstColumn="1" w:lastColumn="0" w:noHBand="0" w:noVBand="1"/>
      </w:tblPr>
      <w:tblGrid>
        <w:gridCol w:w="2107"/>
        <w:gridCol w:w="1861"/>
        <w:gridCol w:w="1475"/>
        <w:gridCol w:w="1475"/>
        <w:gridCol w:w="1861"/>
        <w:gridCol w:w="1941"/>
      </w:tblGrid>
      <w:tr w:rsidR="0078532B" w:rsidRPr="0078532B" w:rsidTr="0078532B">
        <w:trPr>
          <w:trHeight w:val="825"/>
        </w:trPr>
        <w:tc>
          <w:tcPr>
            <w:tcW w:w="10720" w:type="dxa"/>
            <w:gridSpan w:val="6"/>
            <w:tcBorders>
              <w:top w:val="nil"/>
              <w:left w:val="nil"/>
              <w:bottom w:val="nil"/>
              <w:right w:val="nil"/>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 xml:space="preserve">Информация об изменении входящих остатков в </w:t>
            </w:r>
            <w:proofErr w:type="spellStart"/>
            <w:r w:rsidRPr="0078532B">
              <w:rPr>
                <w:rFonts w:ascii="Arial" w:hAnsi="Arial" w:cs="Arial"/>
                <w:color w:val="000000"/>
              </w:rPr>
              <w:t>межотчетный</w:t>
            </w:r>
            <w:proofErr w:type="spellEnd"/>
            <w:r w:rsidRPr="0078532B">
              <w:rPr>
                <w:rFonts w:ascii="Arial" w:hAnsi="Arial" w:cs="Arial"/>
                <w:color w:val="000000"/>
              </w:rPr>
              <w:t xml:space="preserve"> период по кредиторской задолженности</w:t>
            </w:r>
          </w:p>
        </w:tc>
      </w:tr>
      <w:tr w:rsidR="0078532B" w:rsidRPr="0078532B" w:rsidTr="0078532B">
        <w:trPr>
          <w:trHeight w:val="264"/>
        </w:trPr>
        <w:tc>
          <w:tcPr>
            <w:tcW w:w="1921"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1675"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1439"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1407"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1675"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c>
          <w:tcPr>
            <w:tcW w:w="2603" w:type="dxa"/>
            <w:tcBorders>
              <w:top w:val="nil"/>
              <w:left w:val="nil"/>
              <w:bottom w:val="nil"/>
              <w:right w:val="nil"/>
            </w:tcBorders>
            <w:shd w:val="clear" w:color="auto" w:fill="auto"/>
            <w:vAlign w:val="bottom"/>
            <w:hideMark/>
          </w:tcPr>
          <w:p w:rsidR="0078532B" w:rsidRPr="0078532B" w:rsidRDefault="0078532B" w:rsidP="0078532B">
            <w:pPr>
              <w:rPr>
                <w:rFonts w:ascii="Arial" w:hAnsi="Arial" w:cs="Arial"/>
                <w:color w:val="000000"/>
              </w:rPr>
            </w:pPr>
          </w:p>
        </w:tc>
      </w:tr>
      <w:tr w:rsidR="0078532B" w:rsidRPr="0078532B" w:rsidTr="0078532B">
        <w:trPr>
          <w:trHeight w:val="792"/>
        </w:trPr>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Код счета бюджетного учета</w:t>
            </w:r>
          </w:p>
        </w:tc>
        <w:tc>
          <w:tcPr>
            <w:tcW w:w="1675"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Сальдо на 31.12.2019г</w:t>
            </w:r>
            <w:proofErr w:type="gramStart"/>
            <w:r w:rsidRPr="0078532B">
              <w:rPr>
                <w:rFonts w:ascii="Arial" w:hAnsi="Arial" w:cs="Arial"/>
                <w:color w:val="000000"/>
              </w:rPr>
              <w:t>.(</w:t>
            </w:r>
            <w:proofErr w:type="gramEnd"/>
            <w:r w:rsidRPr="0078532B">
              <w:rPr>
                <w:rFonts w:ascii="Arial" w:hAnsi="Arial" w:cs="Arial"/>
                <w:color w:val="000000"/>
              </w:rPr>
              <w:t>руб.)</w:t>
            </w:r>
          </w:p>
        </w:tc>
        <w:tc>
          <w:tcPr>
            <w:tcW w:w="1439"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 xml:space="preserve">Поступило в </w:t>
            </w:r>
            <w:proofErr w:type="spellStart"/>
            <w:r w:rsidRPr="0078532B">
              <w:rPr>
                <w:rFonts w:ascii="Arial" w:hAnsi="Arial" w:cs="Arial"/>
                <w:color w:val="000000"/>
              </w:rPr>
              <w:t>межотчетный</w:t>
            </w:r>
            <w:proofErr w:type="spellEnd"/>
            <w:r w:rsidRPr="0078532B">
              <w:rPr>
                <w:rFonts w:ascii="Arial" w:hAnsi="Arial" w:cs="Arial"/>
                <w:color w:val="000000"/>
              </w:rPr>
              <w:t xml:space="preserve"> период (руб.)</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 xml:space="preserve">Выбыло в </w:t>
            </w:r>
            <w:proofErr w:type="spellStart"/>
            <w:r w:rsidRPr="0078532B">
              <w:rPr>
                <w:rFonts w:ascii="Arial" w:hAnsi="Arial" w:cs="Arial"/>
                <w:color w:val="000000"/>
              </w:rPr>
              <w:t>межотчетный</w:t>
            </w:r>
            <w:proofErr w:type="spellEnd"/>
            <w:r w:rsidRPr="0078532B">
              <w:rPr>
                <w:rFonts w:ascii="Arial" w:hAnsi="Arial" w:cs="Arial"/>
                <w:color w:val="000000"/>
              </w:rPr>
              <w:t xml:space="preserve"> период (руб.)</w:t>
            </w:r>
          </w:p>
        </w:tc>
        <w:tc>
          <w:tcPr>
            <w:tcW w:w="1675"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Сальдо на 01.01.2020г</w:t>
            </w:r>
            <w:proofErr w:type="gramStart"/>
            <w:r w:rsidRPr="0078532B">
              <w:rPr>
                <w:rFonts w:ascii="Arial" w:hAnsi="Arial" w:cs="Arial"/>
                <w:color w:val="000000"/>
              </w:rPr>
              <w:t>.(</w:t>
            </w:r>
            <w:proofErr w:type="gramEnd"/>
            <w:r w:rsidRPr="0078532B">
              <w:rPr>
                <w:rFonts w:ascii="Arial" w:hAnsi="Arial" w:cs="Arial"/>
                <w:color w:val="000000"/>
              </w:rPr>
              <w:t>руб.)</w:t>
            </w:r>
          </w:p>
        </w:tc>
        <w:tc>
          <w:tcPr>
            <w:tcW w:w="2603" w:type="dxa"/>
            <w:tcBorders>
              <w:top w:val="single" w:sz="4" w:space="0" w:color="000000"/>
              <w:left w:val="nil"/>
              <w:bottom w:val="single" w:sz="4" w:space="0" w:color="000000"/>
              <w:right w:val="single" w:sz="4" w:space="0" w:color="000000"/>
            </w:tcBorders>
            <w:shd w:val="clear" w:color="auto" w:fill="auto"/>
            <w:vAlign w:val="center"/>
            <w:hideMark/>
          </w:tcPr>
          <w:p w:rsidR="0078532B" w:rsidRPr="0078532B" w:rsidRDefault="0078532B" w:rsidP="0078532B">
            <w:pPr>
              <w:jc w:val="center"/>
              <w:rPr>
                <w:rFonts w:ascii="Arial" w:hAnsi="Arial" w:cs="Arial"/>
                <w:color w:val="000000"/>
              </w:rPr>
            </w:pPr>
            <w:r w:rsidRPr="0078532B">
              <w:rPr>
                <w:rFonts w:ascii="Arial" w:hAnsi="Arial" w:cs="Arial"/>
                <w:color w:val="000000"/>
              </w:rPr>
              <w:t>Причины изменения</w:t>
            </w:r>
          </w:p>
        </w:tc>
      </w:tr>
      <w:tr w:rsidR="0078532B" w:rsidRPr="0078532B" w:rsidTr="0078532B">
        <w:trPr>
          <w:trHeight w:val="264"/>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1</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2</w:t>
            </w:r>
          </w:p>
        </w:tc>
        <w:tc>
          <w:tcPr>
            <w:tcW w:w="1439"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3</w:t>
            </w:r>
          </w:p>
        </w:tc>
        <w:tc>
          <w:tcPr>
            <w:tcW w:w="140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4</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5</w:t>
            </w:r>
          </w:p>
        </w:tc>
        <w:tc>
          <w:tcPr>
            <w:tcW w:w="2603"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center"/>
              <w:rPr>
                <w:rFonts w:ascii="Arial" w:hAnsi="Arial" w:cs="Arial"/>
                <w:color w:val="000000"/>
              </w:rPr>
            </w:pPr>
            <w:r w:rsidRPr="0078532B">
              <w:rPr>
                <w:rFonts w:ascii="Arial" w:hAnsi="Arial" w:cs="Arial"/>
                <w:color w:val="000000"/>
              </w:rPr>
              <w:t>6</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21960010000000150 1 20551000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149 103,54</w:t>
            </w:r>
          </w:p>
        </w:tc>
        <w:tc>
          <w:tcPr>
            <w:tcW w:w="1439"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40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149 103,54</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2603"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528"/>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21960010050000150 1 20551000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439"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149 103,54</w:t>
            </w:r>
          </w:p>
        </w:tc>
        <w:tc>
          <w:tcPr>
            <w:tcW w:w="140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149 103,54</w:t>
            </w:r>
          </w:p>
        </w:tc>
        <w:tc>
          <w:tcPr>
            <w:tcW w:w="2603"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03 - исправление ошибок прошлых лет</w:t>
            </w:r>
          </w:p>
        </w:tc>
      </w:tr>
      <w:tr w:rsidR="0078532B" w:rsidRPr="0078532B" w:rsidTr="0078532B">
        <w:trPr>
          <w:trHeight w:val="264"/>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01061310400190242 1 30221000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8 964,47</w:t>
            </w:r>
          </w:p>
        </w:tc>
        <w:tc>
          <w:tcPr>
            <w:tcW w:w="1439"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40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8 964,47</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2603"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06 - иные причины</w:t>
            </w:r>
          </w:p>
        </w:tc>
      </w:tr>
      <w:tr w:rsidR="0078532B" w:rsidRPr="0078532B" w:rsidTr="0078532B">
        <w:trPr>
          <w:trHeight w:val="264"/>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01061310400190244 1 30221000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439"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8 964,47</w:t>
            </w:r>
          </w:p>
        </w:tc>
        <w:tc>
          <w:tcPr>
            <w:tcW w:w="140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8 964,47</w:t>
            </w:r>
          </w:p>
        </w:tc>
        <w:tc>
          <w:tcPr>
            <w:tcW w:w="2603"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06 - иные причины</w:t>
            </w:r>
          </w:p>
        </w:tc>
      </w:tr>
      <w:tr w:rsidR="0078532B" w:rsidRPr="0078532B" w:rsidTr="0078532B">
        <w:trPr>
          <w:trHeight w:val="264"/>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01131310400180242 1 30221000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13 718,41</w:t>
            </w:r>
          </w:p>
        </w:tc>
        <w:tc>
          <w:tcPr>
            <w:tcW w:w="1439"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40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13 718,41</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2603"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06 - иные причины</w:t>
            </w:r>
          </w:p>
        </w:tc>
      </w:tr>
      <w:tr w:rsidR="0078532B" w:rsidRPr="0078532B" w:rsidTr="0078532B">
        <w:trPr>
          <w:trHeight w:val="264"/>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01131310400180244 1 30221000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439"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13 718,41</w:t>
            </w:r>
          </w:p>
        </w:tc>
        <w:tc>
          <w:tcPr>
            <w:tcW w:w="140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0,00</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13 718,41</w:t>
            </w:r>
          </w:p>
        </w:tc>
        <w:tc>
          <w:tcPr>
            <w:tcW w:w="2603"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06 - иные причины</w:t>
            </w:r>
          </w:p>
        </w:tc>
      </w:tr>
      <w:tr w:rsidR="0078532B" w:rsidRPr="0078532B" w:rsidTr="0078532B">
        <w:trPr>
          <w:trHeight w:val="264"/>
        </w:trPr>
        <w:tc>
          <w:tcPr>
            <w:tcW w:w="1921" w:type="dxa"/>
            <w:tcBorders>
              <w:top w:val="nil"/>
              <w:left w:val="single" w:sz="4" w:space="0" w:color="000000"/>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Итого:</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171 786,42</w:t>
            </w:r>
          </w:p>
        </w:tc>
        <w:tc>
          <w:tcPr>
            <w:tcW w:w="1439"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171 786,42</w:t>
            </w:r>
          </w:p>
        </w:tc>
        <w:tc>
          <w:tcPr>
            <w:tcW w:w="1407"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171 786,42</w:t>
            </w:r>
          </w:p>
        </w:tc>
        <w:tc>
          <w:tcPr>
            <w:tcW w:w="1675"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jc w:val="right"/>
              <w:rPr>
                <w:rFonts w:ascii="Arial" w:hAnsi="Arial" w:cs="Arial"/>
                <w:color w:val="000000"/>
              </w:rPr>
            </w:pPr>
            <w:r w:rsidRPr="0078532B">
              <w:rPr>
                <w:rFonts w:ascii="Arial" w:hAnsi="Arial" w:cs="Arial"/>
                <w:color w:val="000000"/>
              </w:rPr>
              <w:t>171 786,42</w:t>
            </w:r>
          </w:p>
        </w:tc>
        <w:tc>
          <w:tcPr>
            <w:tcW w:w="2603" w:type="dxa"/>
            <w:tcBorders>
              <w:top w:val="nil"/>
              <w:left w:val="nil"/>
              <w:bottom w:val="single" w:sz="4" w:space="0" w:color="000000"/>
              <w:right w:val="single" w:sz="4" w:space="0" w:color="000000"/>
            </w:tcBorders>
            <w:shd w:val="clear" w:color="auto" w:fill="auto"/>
            <w:vAlign w:val="bottom"/>
            <w:hideMark/>
          </w:tcPr>
          <w:p w:rsidR="0078532B" w:rsidRPr="0078532B" w:rsidRDefault="0078532B" w:rsidP="0078532B">
            <w:pPr>
              <w:rPr>
                <w:rFonts w:ascii="Arial" w:hAnsi="Arial" w:cs="Arial"/>
                <w:color w:val="000000"/>
              </w:rPr>
            </w:pPr>
            <w:r w:rsidRPr="0078532B">
              <w:rPr>
                <w:rFonts w:ascii="Arial" w:hAnsi="Arial" w:cs="Arial"/>
                <w:color w:val="000000"/>
              </w:rPr>
              <w:t> </w:t>
            </w:r>
          </w:p>
        </w:tc>
      </w:tr>
    </w:tbl>
    <w:p w:rsidR="00512514" w:rsidRDefault="003F1B31" w:rsidP="00325BF3">
      <w:pPr>
        <w:jc w:val="both"/>
        <w:rPr>
          <w:color w:val="000000"/>
          <w:sz w:val="28"/>
          <w:szCs w:val="28"/>
        </w:rPr>
      </w:pPr>
      <w:r>
        <w:rPr>
          <w:color w:val="000000"/>
          <w:sz w:val="28"/>
          <w:szCs w:val="28"/>
        </w:rPr>
        <w:br/>
        <w:t xml:space="preserve">     На 01.01.202</w:t>
      </w:r>
      <w:r w:rsidR="0078532B">
        <w:rPr>
          <w:color w:val="000000"/>
          <w:sz w:val="28"/>
          <w:szCs w:val="28"/>
        </w:rPr>
        <w:t>1</w:t>
      </w:r>
      <w:r>
        <w:rPr>
          <w:color w:val="000000"/>
          <w:sz w:val="28"/>
          <w:szCs w:val="28"/>
        </w:rPr>
        <w:t xml:space="preserve"> года имеется дебиторская задолженность в сумме </w:t>
      </w:r>
      <w:r w:rsidR="00512514" w:rsidRPr="00512514">
        <w:rPr>
          <w:color w:val="000000"/>
          <w:sz w:val="28"/>
          <w:szCs w:val="28"/>
        </w:rPr>
        <w:t>2 722 164 248,84</w:t>
      </w:r>
      <w:r w:rsidR="00512514">
        <w:rPr>
          <w:color w:val="000000"/>
          <w:sz w:val="28"/>
          <w:szCs w:val="28"/>
        </w:rPr>
        <w:t xml:space="preserve"> </w:t>
      </w:r>
      <w:r>
        <w:rPr>
          <w:color w:val="000000"/>
          <w:sz w:val="28"/>
          <w:szCs w:val="28"/>
        </w:rPr>
        <w:t>рублей, в том числе:</w:t>
      </w:r>
    </w:p>
    <w:p w:rsidR="003F1B31" w:rsidRDefault="003F1B31" w:rsidP="00325BF3">
      <w:pPr>
        <w:jc w:val="both"/>
        <w:rPr>
          <w:color w:val="000000"/>
          <w:sz w:val="28"/>
          <w:szCs w:val="28"/>
        </w:rPr>
      </w:pPr>
      <w:r>
        <w:rPr>
          <w:color w:val="000000"/>
          <w:sz w:val="28"/>
          <w:szCs w:val="28"/>
        </w:rPr>
        <w:t xml:space="preserve"> - по выплатам  в сумме </w:t>
      </w:r>
      <w:r w:rsidR="00512514">
        <w:rPr>
          <w:color w:val="000000"/>
          <w:sz w:val="28"/>
          <w:szCs w:val="28"/>
        </w:rPr>
        <w:t>707855,39</w:t>
      </w:r>
      <w:r>
        <w:rPr>
          <w:color w:val="000000"/>
          <w:sz w:val="28"/>
          <w:szCs w:val="28"/>
        </w:rPr>
        <w:t xml:space="preserve"> рублей;</w:t>
      </w:r>
    </w:p>
    <w:p w:rsidR="00512514" w:rsidRDefault="003F1B31" w:rsidP="00325BF3">
      <w:pPr>
        <w:jc w:val="both"/>
        <w:rPr>
          <w:color w:val="000000"/>
          <w:sz w:val="28"/>
          <w:szCs w:val="28"/>
        </w:rPr>
      </w:pPr>
      <w:r>
        <w:rPr>
          <w:color w:val="000000"/>
          <w:sz w:val="28"/>
          <w:szCs w:val="28"/>
        </w:rPr>
        <w:lastRenderedPageBreak/>
        <w:t xml:space="preserve">- дебиторская задолженность по доходам - в сумме </w:t>
      </w:r>
      <w:r w:rsidR="00512514">
        <w:rPr>
          <w:color w:val="000000"/>
          <w:sz w:val="28"/>
          <w:szCs w:val="28"/>
        </w:rPr>
        <w:t>2721456393,45</w:t>
      </w:r>
      <w:r>
        <w:rPr>
          <w:color w:val="000000"/>
          <w:sz w:val="28"/>
          <w:szCs w:val="28"/>
        </w:rPr>
        <w:t xml:space="preserve"> рублей, что составляет 99,99</w:t>
      </w:r>
      <w:r w:rsidR="00512514">
        <w:rPr>
          <w:color w:val="000000"/>
          <w:sz w:val="28"/>
          <w:szCs w:val="28"/>
        </w:rPr>
        <w:t>9</w:t>
      </w:r>
      <w:r>
        <w:rPr>
          <w:color w:val="000000"/>
          <w:sz w:val="28"/>
          <w:szCs w:val="28"/>
        </w:rPr>
        <w:t xml:space="preserve">7% от общей суммы дебиторской задолженности. </w:t>
      </w:r>
      <w:r>
        <w:rPr>
          <w:color w:val="000000"/>
          <w:sz w:val="28"/>
          <w:szCs w:val="28"/>
        </w:rPr>
        <w:br/>
        <w:t xml:space="preserve">     На 01.01.202</w:t>
      </w:r>
      <w:r w:rsidR="00F27DB4">
        <w:rPr>
          <w:color w:val="000000"/>
          <w:sz w:val="28"/>
          <w:szCs w:val="28"/>
        </w:rPr>
        <w:t>1</w:t>
      </w:r>
      <w:r>
        <w:rPr>
          <w:color w:val="000000"/>
          <w:sz w:val="28"/>
          <w:szCs w:val="28"/>
        </w:rPr>
        <w:t xml:space="preserve"> года имеется кредиторская задолженность в сумме </w:t>
      </w:r>
      <w:r w:rsidR="00DB4102">
        <w:rPr>
          <w:color w:val="000000"/>
          <w:sz w:val="28"/>
          <w:szCs w:val="28"/>
        </w:rPr>
        <w:t>203599,19</w:t>
      </w:r>
      <w:r w:rsidR="00512514">
        <w:rPr>
          <w:color w:val="000000"/>
          <w:sz w:val="28"/>
          <w:szCs w:val="28"/>
        </w:rPr>
        <w:t xml:space="preserve"> рубл</w:t>
      </w:r>
      <w:r w:rsidR="00DB4102">
        <w:rPr>
          <w:color w:val="000000"/>
          <w:sz w:val="28"/>
          <w:szCs w:val="28"/>
        </w:rPr>
        <w:t>ей</w:t>
      </w:r>
      <w:r>
        <w:rPr>
          <w:color w:val="000000"/>
          <w:sz w:val="28"/>
          <w:szCs w:val="28"/>
        </w:rPr>
        <w:t>, в том числе:</w:t>
      </w:r>
    </w:p>
    <w:p w:rsidR="00512514" w:rsidRDefault="003F1B31" w:rsidP="00325BF3">
      <w:pPr>
        <w:jc w:val="both"/>
        <w:rPr>
          <w:color w:val="000000"/>
          <w:sz w:val="28"/>
          <w:szCs w:val="28"/>
        </w:rPr>
      </w:pPr>
      <w:r>
        <w:rPr>
          <w:color w:val="000000"/>
          <w:sz w:val="28"/>
          <w:szCs w:val="28"/>
        </w:rPr>
        <w:t xml:space="preserve">     - по выплатам  в сумме </w:t>
      </w:r>
      <w:r w:rsidR="00512514">
        <w:rPr>
          <w:color w:val="000000"/>
          <w:sz w:val="28"/>
          <w:szCs w:val="28"/>
        </w:rPr>
        <w:t>27164,64</w:t>
      </w:r>
      <w:r>
        <w:rPr>
          <w:color w:val="000000"/>
          <w:sz w:val="28"/>
          <w:szCs w:val="28"/>
        </w:rPr>
        <w:t xml:space="preserve"> рублей, </w:t>
      </w:r>
      <w:r w:rsidR="00F27DB4">
        <w:rPr>
          <w:color w:val="000000"/>
          <w:sz w:val="28"/>
          <w:szCs w:val="28"/>
        </w:rPr>
        <w:t>в том числе</w:t>
      </w:r>
      <w:r>
        <w:rPr>
          <w:color w:val="000000"/>
          <w:sz w:val="28"/>
          <w:szCs w:val="28"/>
        </w:rPr>
        <w:t xml:space="preserve"> </w:t>
      </w:r>
      <w:r w:rsidR="007721FB">
        <w:rPr>
          <w:color w:val="000000"/>
          <w:sz w:val="28"/>
          <w:szCs w:val="28"/>
        </w:rPr>
        <w:t>12</w:t>
      </w:r>
      <w:r>
        <w:rPr>
          <w:color w:val="000000"/>
          <w:sz w:val="28"/>
          <w:szCs w:val="28"/>
        </w:rPr>
        <w:t xml:space="preserve">% от общей суммы кредиторской задолженности  - задолженность за услуги связи, </w:t>
      </w:r>
      <w:r w:rsidR="007721FB">
        <w:rPr>
          <w:color w:val="000000"/>
          <w:sz w:val="28"/>
          <w:szCs w:val="28"/>
        </w:rPr>
        <w:t>1,3</w:t>
      </w:r>
      <w:r>
        <w:rPr>
          <w:color w:val="000000"/>
          <w:sz w:val="28"/>
          <w:szCs w:val="28"/>
        </w:rPr>
        <w:t>% - за приобретение материальных запасов;</w:t>
      </w:r>
    </w:p>
    <w:p w:rsidR="00512514" w:rsidRDefault="003F1B31" w:rsidP="00325BF3">
      <w:pPr>
        <w:jc w:val="both"/>
        <w:rPr>
          <w:color w:val="000000"/>
          <w:sz w:val="28"/>
          <w:szCs w:val="28"/>
        </w:rPr>
      </w:pPr>
      <w:r>
        <w:rPr>
          <w:color w:val="000000"/>
          <w:sz w:val="28"/>
          <w:szCs w:val="28"/>
        </w:rPr>
        <w:t xml:space="preserve">     </w:t>
      </w:r>
      <w:proofErr w:type="gramStart"/>
      <w:r>
        <w:rPr>
          <w:color w:val="000000"/>
          <w:sz w:val="28"/>
          <w:szCs w:val="28"/>
        </w:rPr>
        <w:t xml:space="preserve">-  по </w:t>
      </w:r>
      <w:r w:rsidR="00512514">
        <w:rPr>
          <w:color w:val="000000"/>
          <w:sz w:val="28"/>
          <w:szCs w:val="28"/>
        </w:rPr>
        <w:t>расчетам с бюджетом</w:t>
      </w:r>
      <w:r>
        <w:rPr>
          <w:color w:val="000000"/>
          <w:sz w:val="28"/>
          <w:szCs w:val="28"/>
        </w:rPr>
        <w:t xml:space="preserve"> </w:t>
      </w:r>
      <w:r w:rsidR="00512514">
        <w:rPr>
          <w:color w:val="000000"/>
          <w:sz w:val="28"/>
          <w:szCs w:val="28"/>
        </w:rPr>
        <w:t>–</w:t>
      </w:r>
      <w:r>
        <w:rPr>
          <w:color w:val="000000"/>
          <w:sz w:val="28"/>
          <w:szCs w:val="28"/>
        </w:rPr>
        <w:t xml:space="preserve"> в сумме </w:t>
      </w:r>
      <w:r w:rsidR="00DB4102">
        <w:rPr>
          <w:color w:val="000000"/>
          <w:sz w:val="28"/>
          <w:szCs w:val="28"/>
        </w:rPr>
        <w:t>176434,55</w:t>
      </w:r>
      <w:r>
        <w:rPr>
          <w:color w:val="000000"/>
          <w:sz w:val="28"/>
          <w:szCs w:val="28"/>
        </w:rPr>
        <w:t xml:space="preserve"> рублей (неиспользованный остаток по межбюджетным трансфертам, подлежащий возврату, что составляет </w:t>
      </w:r>
      <w:r w:rsidR="00DB4102">
        <w:rPr>
          <w:color w:val="000000"/>
          <w:sz w:val="28"/>
          <w:szCs w:val="28"/>
        </w:rPr>
        <w:t>86,7</w:t>
      </w:r>
      <w:r>
        <w:rPr>
          <w:color w:val="000000"/>
          <w:sz w:val="28"/>
          <w:szCs w:val="28"/>
        </w:rPr>
        <w:t xml:space="preserve">% от общей суммы кредиторской задолженности. </w:t>
      </w:r>
      <w:proofErr w:type="gramEnd"/>
    </w:p>
    <w:p w:rsidR="00512514" w:rsidRDefault="003F1B31" w:rsidP="00325BF3">
      <w:pPr>
        <w:jc w:val="both"/>
        <w:rPr>
          <w:color w:val="000000"/>
          <w:sz w:val="28"/>
          <w:szCs w:val="28"/>
        </w:rPr>
      </w:pPr>
      <w:r>
        <w:rPr>
          <w:color w:val="000000"/>
          <w:sz w:val="28"/>
          <w:szCs w:val="28"/>
        </w:rPr>
        <w:t xml:space="preserve">     </w:t>
      </w:r>
    </w:p>
    <w:tbl>
      <w:tblPr>
        <w:tblW w:w="10440" w:type="dxa"/>
        <w:tblInd w:w="93" w:type="dxa"/>
        <w:tblLook w:val="04A0" w:firstRow="1" w:lastRow="0" w:firstColumn="1" w:lastColumn="0" w:noHBand="0" w:noVBand="1"/>
      </w:tblPr>
      <w:tblGrid>
        <w:gridCol w:w="2422"/>
        <w:gridCol w:w="2155"/>
        <w:gridCol w:w="1581"/>
        <w:gridCol w:w="4282"/>
      </w:tblGrid>
      <w:tr w:rsidR="00512514" w:rsidRPr="00512514" w:rsidTr="00512514">
        <w:trPr>
          <w:trHeight w:val="549"/>
        </w:trPr>
        <w:tc>
          <w:tcPr>
            <w:tcW w:w="10440" w:type="dxa"/>
            <w:gridSpan w:val="4"/>
            <w:tcBorders>
              <w:top w:val="nil"/>
              <w:left w:val="nil"/>
              <w:bottom w:val="nil"/>
              <w:right w:val="nil"/>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 xml:space="preserve">Расшифровка дебиторской задолженности </w:t>
            </w:r>
            <w:r w:rsidRPr="00512514">
              <w:rPr>
                <w:rFonts w:ascii="Arial" w:hAnsi="Arial" w:cs="Arial"/>
                <w:color w:val="000000"/>
              </w:rPr>
              <w:br/>
              <w:t>на конец отчетного периода по счетам учета</w:t>
            </w:r>
          </w:p>
        </w:tc>
      </w:tr>
      <w:tr w:rsidR="00512514" w:rsidRPr="00512514" w:rsidTr="00512514">
        <w:trPr>
          <w:trHeight w:val="264"/>
        </w:trPr>
        <w:tc>
          <w:tcPr>
            <w:tcW w:w="244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c>
          <w:tcPr>
            <w:tcW w:w="218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c>
          <w:tcPr>
            <w:tcW w:w="148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c>
          <w:tcPr>
            <w:tcW w:w="434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r>
      <w:tr w:rsidR="00512514" w:rsidRPr="00512514" w:rsidTr="00512514">
        <w:trPr>
          <w:trHeight w:val="528"/>
        </w:trPr>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514" w:rsidRPr="00512514" w:rsidRDefault="00512514" w:rsidP="00512514">
            <w:pPr>
              <w:jc w:val="center"/>
              <w:rPr>
                <w:rFonts w:ascii="Arial" w:hAnsi="Arial" w:cs="Arial"/>
                <w:color w:val="000000"/>
              </w:rPr>
            </w:pPr>
            <w:bookmarkStart w:id="1" w:name="RANGE!A3:D10"/>
            <w:r w:rsidRPr="00512514">
              <w:rPr>
                <w:rFonts w:ascii="Arial" w:hAnsi="Arial" w:cs="Arial"/>
                <w:color w:val="000000"/>
              </w:rPr>
              <w:t>Код счета</w:t>
            </w:r>
            <w:bookmarkEnd w:id="1"/>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512514" w:rsidRPr="00512514" w:rsidRDefault="00512514" w:rsidP="00512514">
            <w:pPr>
              <w:jc w:val="center"/>
              <w:rPr>
                <w:rFonts w:ascii="Arial" w:hAnsi="Arial" w:cs="Arial"/>
                <w:color w:val="000000"/>
              </w:rPr>
            </w:pPr>
            <w:r w:rsidRPr="00512514">
              <w:rPr>
                <w:rFonts w:ascii="Arial" w:hAnsi="Arial" w:cs="Arial"/>
                <w:color w:val="000000"/>
              </w:rPr>
              <w:t>Сумма, рублей</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12514" w:rsidRPr="00512514" w:rsidRDefault="00512514" w:rsidP="00512514">
            <w:pPr>
              <w:jc w:val="center"/>
              <w:rPr>
                <w:rFonts w:ascii="Arial" w:hAnsi="Arial" w:cs="Arial"/>
                <w:color w:val="000000"/>
              </w:rPr>
            </w:pPr>
            <w:r w:rsidRPr="00512514">
              <w:rPr>
                <w:rFonts w:ascii="Arial" w:hAnsi="Arial" w:cs="Arial"/>
                <w:color w:val="000000"/>
              </w:rPr>
              <w:t xml:space="preserve">из них </w:t>
            </w:r>
            <w:proofErr w:type="gramStart"/>
            <w:r w:rsidRPr="00512514">
              <w:rPr>
                <w:rFonts w:ascii="Arial" w:hAnsi="Arial" w:cs="Arial"/>
                <w:color w:val="000000"/>
              </w:rPr>
              <w:t>просроченная</w:t>
            </w:r>
            <w:proofErr w:type="gramEnd"/>
            <w:r w:rsidRPr="00512514">
              <w:rPr>
                <w:rFonts w:ascii="Arial" w:hAnsi="Arial" w:cs="Arial"/>
                <w:color w:val="000000"/>
              </w:rPr>
              <w:t>, рублей</w:t>
            </w:r>
          </w:p>
        </w:tc>
        <w:tc>
          <w:tcPr>
            <w:tcW w:w="4340" w:type="dxa"/>
            <w:tcBorders>
              <w:top w:val="single" w:sz="4" w:space="0" w:color="000000"/>
              <w:left w:val="nil"/>
              <w:bottom w:val="single" w:sz="4" w:space="0" w:color="000000"/>
              <w:right w:val="single" w:sz="4" w:space="0" w:color="000000"/>
            </w:tcBorders>
            <w:shd w:val="clear" w:color="auto" w:fill="auto"/>
            <w:vAlign w:val="center"/>
            <w:hideMark/>
          </w:tcPr>
          <w:p w:rsidR="00512514" w:rsidRPr="00512514" w:rsidRDefault="00512514" w:rsidP="00512514">
            <w:pPr>
              <w:jc w:val="center"/>
              <w:rPr>
                <w:rFonts w:ascii="Arial" w:hAnsi="Arial" w:cs="Arial"/>
                <w:color w:val="000000"/>
              </w:rPr>
            </w:pPr>
            <w:r w:rsidRPr="00512514">
              <w:rPr>
                <w:rFonts w:ascii="Arial" w:hAnsi="Arial" w:cs="Arial"/>
                <w:color w:val="000000"/>
              </w:rPr>
              <w:t>Расшифровка</w:t>
            </w:r>
          </w:p>
        </w:tc>
      </w:tr>
      <w:tr w:rsidR="00512514" w:rsidRPr="00512514" w:rsidTr="00512514">
        <w:trPr>
          <w:trHeight w:val="264"/>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1</w:t>
            </w:r>
          </w:p>
        </w:tc>
        <w:tc>
          <w:tcPr>
            <w:tcW w:w="21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2</w:t>
            </w:r>
          </w:p>
        </w:tc>
        <w:tc>
          <w:tcPr>
            <w:tcW w:w="14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3</w:t>
            </w:r>
          </w:p>
        </w:tc>
        <w:tc>
          <w:tcPr>
            <w:tcW w:w="434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4</w:t>
            </w:r>
          </w:p>
        </w:tc>
      </w:tr>
      <w:tr w:rsidR="00512514" w:rsidRPr="00512514" w:rsidTr="00512514">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20551000</w:t>
            </w:r>
          </w:p>
        </w:tc>
        <w:tc>
          <w:tcPr>
            <w:tcW w:w="21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2 721 456 393,45</w:t>
            </w:r>
          </w:p>
        </w:tc>
        <w:tc>
          <w:tcPr>
            <w:tcW w:w="14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0,00</w:t>
            </w:r>
          </w:p>
        </w:tc>
        <w:tc>
          <w:tcPr>
            <w:tcW w:w="434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Расчеты по безвозмездным поступлениям из других бюджетов</w:t>
            </w:r>
          </w:p>
        </w:tc>
      </w:tr>
      <w:tr w:rsidR="00512514" w:rsidRPr="00512514" w:rsidTr="00512514">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20626000</w:t>
            </w:r>
          </w:p>
        </w:tc>
        <w:tc>
          <w:tcPr>
            <w:tcW w:w="21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46 852,02</w:t>
            </w:r>
          </w:p>
        </w:tc>
        <w:tc>
          <w:tcPr>
            <w:tcW w:w="14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0,00</w:t>
            </w:r>
          </w:p>
        </w:tc>
        <w:tc>
          <w:tcPr>
            <w:tcW w:w="434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Расчеты по авансам за подписку на периодические издания</w:t>
            </w:r>
          </w:p>
        </w:tc>
      </w:tr>
      <w:tr w:rsidR="00512514" w:rsidRPr="00512514" w:rsidTr="00512514">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20662000</w:t>
            </w:r>
          </w:p>
        </w:tc>
        <w:tc>
          <w:tcPr>
            <w:tcW w:w="21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651 582,00</w:t>
            </w:r>
          </w:p>
        </w:tc>
        <w:tc>
          <w:tcPr>
            <w:tcW w:w="14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0,00</w:t>
            </w:r>
          </w:p>
        </w:tc>
        <w:tc>
          <w:tcPr>
            <w:tcW w:w="434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 xml:space="preserve">Расчеты по авансам по социальной выплате по закону </w:t>
            </w:r>
            <w:r>
              <w:rPr>
                <w:rFonts w:ascii="Arial" w:hAnsi="Arial" w:cs="Arial"/>
                <w:color w:val="000000"/>
              </w:rPr>
              <w:t>«</w:t>
            </w:r>
            <w:r w:rsidRPr="00512514">
              <w:rPr>
                <w:rFonts w:ascii="Arial" w:hAnsi="Arial" w:cs="Arial"/>
                <w:color w:val="000000"/>
              </w:rPr>
              <w:t>О ветеранах</w:t>
            </w:r>
            <w:r>
              <w:rPr>
                <w:rFonts w:ascii="Arial" w:hAnsi="Arial" w:cs="Arial"/>
                <w:color w:val="000000"/>
              </w:rPr>
              <w:t>»</w:t>
            </w:r>
          </w:p>
        </w:tc>
      </w:tr>
      <w:tr w:rsidR="00512514" w:rsidRPr="00512514" w:rsidTr="00512514">
        <w:trPr>
          <w:trHeight w:val="264"/>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30302000</w:t>
            </w:r>
          </w:p>
        </w:tc>
        <w:tc>
          <w:tcPr>
            <w:tcW w:w="21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9 421,37</w:t>
            </w:r>
          </w:p>
        </w:tc>
        <w:tc>
          <w:tcPr>
            <w:tcW w:w="14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0,00</w:t>
            </w:r>
          </w:p>
        </w:tc>
        <w:tc>
          <w:tcPr>
            <w:tcW w:w="434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Дебиторская задолженность ФСС</w:t>
            </w:r>
          </w:p>
        </w:tc>
      </w:tr>
      <w:tr w:rsidR="00512514" w:rsidRPr="00512514" w:rsidTr="00512514">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Итого дебиторская задолженность:</w:t>
            </w:r>
          </w:p>
        </w:tc>
        <w:tc>
          <w:tcPr>
            <w:tcW w:w="21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2 722 164 248,84</w:t>
            </w:r>
          </w:p>
        </w:tc>
        <w:tc>
          <w:tcPr>
            <w:tcW w:w="14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0,00</w:t>
            </w:r>
          </w:p>
        </w:tc>
        <w:tc>
          <w:tcPr>
            <w:tcW w:w="434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 </w:t>
            </w:r>
          </w:p>
        </w:tc>
      </w:tr>
      <w:tr w:rsidR="00512514" w:rsidRPr="00512514" w:rsidTr="00512514">
        <w:trPr>
          <w:trHeight w:val="264"/>
        </w:trPr>
        <w:tc>
          <w:tcPr>
            <w:tcW w:w="244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c>
          <w:tcPr>
            <w:tcW w:w="218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c>
          <w:tcPr>
            <w:tcW w:w="148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c>
          <w:tcPr>
            <w:tcW w:w="434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r>
      <w:tr w:rsidR="00512514" w:rsidRPr="00512514" w:rsidTr="00512514">
        <w:trPr>
          <w:trHeight w:val="549"/>
        </w:trPr>
        <w:tc>
          <w:tcPr>
            <w:tcW w:w="10440" w:type="dxa"/>
            <w:gridSpan w:val="4"/>
            <w:tcBorders>
              <w:top w:val="nil"/>
              <w:left w:val="nil"/>
              <w:bottom w:val="nil"/>
              <w:right w:val="nil"/>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 xml:space="preserve">Расшифровка кредиторской задолженности </w:t>
            </w:r>
            <w:r w:rsidRPr="00512514">
              <w:rPr>
                <w:rFonts w:ascii="Arial" w:hAnsi="Arial" w:cs="Arial"/>
                <w:color w:val="000000"/>
              </w:rPr>
              <w:br/>
              <w:t>на конец отчетного периода по счетам учета</w:t>
            </w:r>
          </w:p>
        </w:tc>
      </w:tr>
      <w:tr w:rsidR="00512514" w:rsidRPr="00512514" w:rsidTr="00512514">
        <w:trPr>
          <w:trHeight w:val="264"/>
        </w:trPr>
        <w:tc>
          <w:tcPr>
            <w:tcW w:w="244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c>
          <w:tcPr>
            <w:tcW w:w="218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c>
          <w:tcPr>
            <w:tcW w:w="148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c>
          <w:tcPr>
            <w:tcW w:w="4340" w:type="dxa"/>
            <w:tcBorders>
              <w:top w:val="nil"/>
              <w:left w:val="nil"/>
              <w:bottom w:val="nil"/>
              <w:right w:val="nil"/>
            </w:tcBorders>
            <w:shd w:val="clear" w:color="auto" w:fill="auto"/>
            <w:vAlign w:val="bottom"/>
            <w:hideMark/>
          </w:tcPr>
          <w:p w:rsidR="00512514" w:rsidRPr="00512514" w:rsidRDefault="00512514" w:rsidP="00512514">
            <w:pPr>
              <w:rPr>
                <w:rFonts w:ascii="Arial" w:hAnsi="Arial" w:cs="Arial"/>
                <w:color w:val="000000"/>
              </w:rPr>
            </w:pPr>
          </w:p>
        </w:tc>
      </w:tr>
      <w:tr w:rsidR="00512514" w:rsidRPr="00512514" w:rsidTr="00512514">
        <w:trPr>
          <w:trHeight w:val="528"/>
        </w:trPr>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2514" w:rsidRPr="00512514" w:rsidRDefault="00512514" w:rsidP="00512514">
            <w:pPr>
              <w:jc w:val="center"/>
              <w:rPr>
                <w:rFonts w:ascii="Arial" w:hAnsi="Arial" w:cs="Arial"/>
                <w:color w:val="000000"/>
              </w:rPr>
            </w:pPr>
            <w:r w:rsidRPr="00512514">
              <w:rPr>
                <w:rFonts w:ascii="Arial" w:hAnsi="Arial" w:cs="Arial"/>
                <w:color w:val="000000"/>
              </w:rPr>
              <w:t>Код счета</w:t>
            </w:r>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512514" w:rsidRPr="00512514" w:rsidRDefault="00512514" w:rsidP="00512514">
            <w:pPr>
              <w:jc w:val="center"/>
              <w:rPr>
                <w:rFonts w:ascii="Arial" w:hAnsi="Arial" w:cs="Arial"/>
                <w:color w:val="000000"/>
              </w:rPr>
            </w:pPr>
            <w:r w:rsidRPr="00512514">
              <w:rPr>
                <w:rFonts w:ascii="Arial" w:hAnsi="Arial" w:cs="Arial"/>
                <w:color w:val="000000"/>
              </w:rPr>
              <w:t>Сумма, рублей</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512514" w:rsidRPr="00512514" w:rsidRDefault="00512514" w:rsidP="00512514">
            <w:pPr>
              <w:jc w:val="center"/>
              <w:rPr>
                <w:rFonts w:ascii="Arial" w:hAnsi="Arial" w:cs="Arial"/>
                <w:color w:val="000000"/>
              </w:rPr>
            </w:pPr>
            <w:r w:rsidRPr="00512514">
              <w:rPr>
                <w:rFonts w:ascii="Arial" w:hAnsi="Arial" w:cs="Arial"/>
                <w:color w:val="000000"/>
              </w:rPr>
              <w:t xml:space="preserve">из них </w:t>
            </w:r>
            <w:proofErr w:type="gramStart"/>
            <w:r w:rsidRPr="00512514">
              <w:rPr>
                <w:rFonts w:ascii="Arial" w:hAnsi="Arial" w:cs="Arial"/>
                <w:color w:val="000000"/>
              </w:rPr>
              <w:t>просроченная</w:t>
            </w:r>
            <w:proofErr w:type="gramEnd"/>
            <w:r w:rsidRPr="00512514">
              <w:rPr>
                <w:rFonts w:ascii="Arial" w:hAnsi="Arial" w:cs="Arial"/>
                <w:color w:val="000000"/>
              </w:rPr>
              <w:t>, рублей</w:t>
            </w:r>
          </w:p>
        </w:tc>
        <w:tc>
          <w:tcPr>
            <w:tcW w:w="4340" w:type="dxa"/>
            <w:tcBorders>
              <w:top w:val="single" w:sz="4" w:space="0" w:color="000000"/>
              <w:left w:val="nil"/>
              <w:bottom w:val="single" w:sz="4" w:space="0" w:color="000000"/>
              <w:right w:val="single" w:sz="4" w:space="0" w:color="000000"/>
            </w:tcBorders>
            <w:shd w:val="clear" w:color="auto" w:fill="auto"/>
            <w:vAlign w:val="center"/>
            <w:hideMark/>
          </w:tcPr>
          <w:p w:rsidR="00512514" w:rsidRPr="00512514" w:rsidRDefault="00512514" w:rsidP="00512514">
            <w:pPr>
              <w:jc w:val="center"/>
              <w:rPr>
                <w:rFonts w:ascii="Arial" w:hAnsi="Arial" w:cs="Arial"/>
                <w:color w:val="000000"/>
              </w:rPr>
            </w:pPr>
            <w:r w:rsidRPr="00512514">
              <w:rPr>
                <w:rFonts w:ascii="Arial" w:hAnsi="Arial" w:cs="Arial"/>
                <w:color w:val="000000"/>
              </w:rPr>
              <w:t>Расшифровка</w:t>
            </w:r>
          </w:p>
        </w:tc>
      </w:tr>
      <w:tr w:rsidR="00512514" w:rsidRPr="00512514" w:rsidTr="00512514">
        <w:trPr>
          <w:trHeight w:val="264"/>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1</w:t>
            </w:r>
          </w:p>
        </w:tc>
        <w:tc>
          <w:tcPr>
            <w:tcW w:w="21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2</w:t>
            </w:r>
          </w:p>
        </w:tc>
        <w:tc>
          <w:tcPr>
            <w:tcW w:w="14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3</w:t>
            </w:r>
          </w:p>
        </w:tc>
        <w:tc>
          <w:tcPr>
            <w:tcW w:w="434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center"/>
              <w:rPr>
                <w:rFonts w:ascii="Arial" w:hAnsi="Arial" w:cs="Arial"/>
                <w:color w:val="000000"/>
              </w:rPr>
            </w:pPr>
            <w:r w:rsidRPr="00512514">
              <w:rPr>
                <w:rFonts w:ascii="Arial" w:hAnsi="Arial" w:cs="Arial"/>
                <w:color w:val="000000"/>
              </w:rPr>
              <w:t>4</w:t>
            </w:r>
          </w:p>
        </w:tc>
      </w:tr>
      <w:tr w:rsidR="00512514" w:rsidRPr="00512514" w:rsidTr="00512514">
        <w:trPr>
          <w:trHeight w:val="528"/>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30221000</w:t>
            </w:r>
          </w:p>
        </w:tc>
        <w:tc>
          <w:tcPr>
            <w:tcW w:w="21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24 476,94</w:t>
            </w:r>
          </w:p>
        </w:tc>
        <w:tc>
          <w:tcPr>
            <w:tcW w:w="14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0,00</w:t>
            </w:r>
          </w:p>
        </w:tc>
        <w:tc>
          <w:tcPr>
            <w:tcW w:w="434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 xml:space="preserve">Кредиторская задолженность по услугам </w:t>
            </w:r>
            <w:proofErr w:type="spellStart"/>
            <w:r w:rsidRPr="00512514">
              <w:rPr>
                <w:rFonts w:ascii="Arial" w:hAnsi="Arial" w:cs="Arial"/>
                <w:color w:val="000000"/>
              </w:rPr>
              <w:t>связи</w:t>
            </w:r>
            <w:proofErr w:type="gramStart"/>
            <w:r w:rsidRPr="00512514">
              <w:rPr>
                <w:rFonts w:ascii="Arial" w:hAnsi="Arial" w:cs="Arial"/>
                <w:color w:val="000000"/>
              </w:rPr>
              <w:t>;У</w:t>
            </w:r>
            <w:proofErr w:type="gramEnd"/>
            <w:r w:rsidRPr="00512514">
              <w:rPr>
                <w:rFonts w:ascii="Arial" w:hAnsi="Arial" w:cs="Arial"/>
                <w:color w:val="000000"/>
              </w:rPr>
              <w:t>слуги</w:t>
            </w:r>
            <w:proofErr w:type="spellEnd"/>
            <w:r w:rsidRPr="00512514">
              <w:rPr>
                <w:rFonts w:ascii="Arial" w:hAnsi="Arial" w:cs="Arial"/>
                <w:color w:val="000000"/>
              </w:rPr>
              <w:t xml:space="preserve"> связи</w:t>
            </w:r>
          </w:p>
        </w:tc>
      </w:tr>
      <w:tr w:rsidR="00512514" w:rsidRPr="00512514" w:rsidTr="00512514">
        <w:trPr>
          <w:trHeight w:val="264"/>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30234000</w:t>
            </w:r>
          </w:p>
        </w:tc>
        <w:tc>
          <w:tcPr>
            <w:tcW w:w="21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2 687,70</w:t>
            </w:r>
          </w:p>
        </w:tc>
        <w:tc>
          <w:tcPr>
            <w:tcW w:w="148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0,00</w:t>
            </w:r>
          </w:p>
        </w:tc>
        <w:tc>
          <w:tcPr>
            <w:tcW w:w="4340" w:type="dxa"/>
            <w:tcBorders>
              <w:top w:val="nil"/>
              <w:left w:val="nil"/>
              <w:bottom w:val="single" w:sz="4" w:space="0" w:color="000000"/>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ГСМ</w:t>
            </w:r>
          </w:p>
        </w:tc>
      </w:tr>
      <w:tr w:rsidR="00512514" w:rsidRPr="00512514" w:rsidTr="00512514">
        <w:trPr>
          <w:trHeight w:val="528"/>
        </w:trPr>
        <w:tc>
          <w:tcPr>
            <w:tcW w:w="2440" w:type="dxa"/>
            <w:tcBorders>
              <w:top w:val="nil"/>
              <w:left w:val="single" w:sz="4" w:space="0" w:color="000000"/>
              <w:bottom w:val="nil"/>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30305000</w:t>
            </w:r>
          </w:p>
        </w:tc>
        <w:tc>
          <w:tcPr>
            <w:tcW w:w="2180" w:type="dxa"/>
            <w:tcBorders>
              <w:top w:val="nil"/>
              <w:left w:val="nil"/>
              <w:bottom w:val="nil"/>
              <w:right w:val="single" w:sz="4" w:space="0" w:color="000000"/>
            </w:tcBorders>
            <w:shd w:val="clear" w:color="auto" w:fill="auto"/>
            <w:vAlign w:val="bottom"/>
            <w:hideMark/>
          </w:tcPr>
          <w:p w:rsidR="00512514" w:rsidRPr="00512514" w:rsidRDefault="00DB4102" w:rsidP="00512514">
            <w:pPr>
              <w:jc w:val="right"/>
              <w:rPr>
                <w:rFonts w:ascii="Arial" w:hAnsi="Arial" w:cs="Arial"/>
                <w:color w:val="000000"/>
              </w:rPr>
            </w:pPr>
            <w:r>
              <w:rPr>
                <w:rFonts w:ascii="Arial" w:hAnsi="Arial" w:cs="Arial"/>
                <w:color w:val="000000"/>
              </w:rPr>
              <w:t>176434,55</w:t>
            </w:r>
          </w:p>
        </w:tc>
        <w:tc>
          <w:tcPr>
            <w:tcW w:w="1480" w:type="dxa"/>
            <w:tcBorders>
              <w:top w:val="nil"/>
              <w:left w:val="nil"/>
              <w:bottom w:val="nil"/>
              <w:right w:val="single" w:sz="4" w:space="0" w:color="000000"/>
            </w:tcBorders>
            <w:shd w:val="clear" w:color="auto" w:fill="auto"/>
            <w:vAlign w:val="bottom"/>
            <w:hideMark/>
          </w:tcPr>
          <w:p w:rsidR="00512514" w:rsidRPr="00512514" w:rsidRDefault="00512514" w:rsidP="00512514">
            <w:pPr>
              <w:jc w:val="right"/>
              <w:rPr>
                <w:rFonts w:ascii="Arial" w:hAnsi="Arial" w:cs="Arial"/>
                <w:color w:val="000000"/>
              </w:rPr>
            </w:pPr>
            <w:r w:rsidRPr="00512514">
              <w:rPr>
                <w:rFonts w:ascii="Arial" w:hAnsi="Arial" w:cs="Arial"/>
                <w:color w:val="000000"/>
              </w:rPr>
              <w:t>0,00</w:t>
            </w:r>
          </w:p>
        </w:tc>
        <w:tc>
          <w:tcPr>
            <w:tcW w:w="4340" w:type="dxa"/>
            <w:tcBorders>
              <w:top w:val="nil"/>
              <w:left w:val="nil"/>
              <w:bottom w:val="nil"/>
              <w:right w:val="single" w:sz="4" w:space="0" w:color="000000"/>
            </w:tcBorders>
            <w:shd w:val="clear" w:color="auto" w:fill="auto"/>
            <w:vAlign w:val="bottom"/>
            <w:hideMark/>
          </w:tcPr>
          <w:p w:rsidR="00512514" w:rsidRPr="00512514" w:rsidRDefault="00512514" w:rsidP="00512514">
            <w:pPr>
              <w:rPr>
                <w:rFonts w:ascii="Arial" w:hAnsi="Arial" w:cs="Arial"/>
                <w:color w:val="000000"/>
              </w:rPr>
            </w:pPr>
            <w:r w:rsidRPr="00512514">
              <w:rPr>
                <w:rFonts w:ascii="Arial" w:hAnsi="Arial" w:cs="Arial"/>
                <w:color w:val="000000"/>
              </w:rPr>
              <w:t>Кредиторская задолженность по возврату неиспользованных остатков МБТ</w:t>
            </w:r>
          </w:p>
        </w:tc>
      </w:tr>
      <w:tr w:rsidR="00512514" w:rsidRPr="00512514" w:rsidTr="00512514">
        <w:trPr>
          <w:trHeight w:val="309"/>
        </w:trPr>
        <w:tc>
          <w:tcPr>
            <w:tcW w:w="2440" w:type="dxa"/>
            <w:tcBorders>
              <w:top w:val="nil"/>
              <w:left w:val="single" w:sz="4" w:space="0" w:color="000000"/>
              <w:bottom w:val="single" w:sz="4" w:space="0" w:color="000000"/>
              <w:right w:val="single" w:sz="4" w:space="0" w:color="000000"/>
            </w:tcBorders>
            <w:shd w:val="clear" w:color="auto" w:fill="auto"/>
            <w:vAlign w:val="bottom"/>
          </w:tcPr>
          <w:p w:rsidR="00512514" w:rsidRPr="00512514" w:rsidRDefault="00512514" w:rsidP="00512514">
            <w:pPr>
              <w:rPr>
                <w:rFonts w:ascii="Arial" w:hAnsi="Arial" w:cs="Arial"/>
                <w:color w:val="000000"/>
              </w:rPr>
            </w:pPr>
            <w:r>
              <w:rPr>
                <w:rFonts w:ascii="Arial" w:hAnsi="Arial" w:cs="Arial"/>
                <w:color w:val="000000"/>
              </w:rPr>
              <w:t>Итого</w:t>
            </w:r>
          </w:p>
        </w:tc>
        <w:tc>
          <w:tcPr>
            <w:tcW w:w="2180" w:type="dxa"/>
            <w:tcBorders>
              <w:top w:val="nil"/>
              <w:left w:val="nil"/>
              <w:bottom w:val="single" w:sz="4" w:space="0" w:color="000000"/>
              <w:right w:val="single" w:sz="4" w:space="0" w:color="000000"/>
            </w:tcBorders>
            <w:shd w:val="clear" w:color="auto" w:fill="auto"/>
            <w:vAlign w:val="bottom"/>
          </w:tcPr>
          <w:p w:rsidR="00512514" w:rsidRPr="00512514" w:rsidRDefault="00DB4102" w:rsidP="00512514">
            <w:pPr>
              <w:jc w:val="right"/>
              <w:rPr>
                <w:rFonts w:ascii="Arial" w:hAnsi="Arial" w:cs="Arial"/>
                <w:color w:val="000000"/>
              </w:rPr>
            </w:pPr>
            <w:r>
              <w:rPr>
                <w:rFonts w:ascii="Arial" w:hAnsi="Arial" w:cs="Arial"/>
                <w:color w:val="000000"/>
              </w:rPr>
              <w:t>203599,19</w:t>
            </w:r>
          </w:p>
        </w:tc>
        <w:tc>
          <w:tcPr>
            <w:tcW w:w="1480" w:type="dxa"/>
            <w:tcBorders>
              <w:top w:val="nil"/>
              <w:left w:val="nil"/>
              <w:bottom w:val="single" w:sz="4" w:space="0" w:color="000000"/>
              <w:right w:val="single" w:sz="4" w:space="0" w:color="000000"/>
            </w:tcBorders>
            <w:shd w:val="clear" w:color="auto" w:fill="auto"/>
            <w:vAlign w:val="bottom"/>
          </w:tcPr>
          <w:p w:rsidR="00512514" w:rsidRPr="00512514" w:rsidRDefault="00512514" w:rsidP="00512514">
            <w:pPr>
              <w:jc w:val="right"/>
              <w:rPr>
                <w:rFonts w:ascii="Arial" w:hAnsi="Arial" w:cs="Arial"/>
                <w:color w:val="000000"/>
              </w:rPr>
            </w:pPr>
          </w:p>
        </w:tc>
        <w:tc>
          <w:tcPr>
            <w:tcW w:w="4340" w:type="dxa"/>
            <w:tcBorders>
              <w:top w:val="nil"/>
              <w:left w:val="nil"/>
              <w:bottom w:val="single" w:sz="4" w:space="0" w:color="000000"/>
              <w:right w:val="single" w:sz="4" w:space="0" w:color="000000"/>
            </w:tcBorders>
            <w:shd w:val="clear" w:color="auto" w:fill="auto"/>
            <w:vAlign w:val="bottom"/>
          </w:tcPr>
          <w:p w:rsidR="00512514" w:rsidRPr="00512514" w:rsidRDefault="00512514" w:rsidP="00512514">
            <w:pPr>
              <w:rPr>
                <w:rFonts w:ascii="Arial" w:hAnsi="Arial" w:cs="Arial"/>
                <w:color w:val="000000"/>
              </w:rPr>
            </w:pPr>
          </w:p>
        </w:tc>
      </w:tr>
    </w:tbl>
    <w:p w:rsidR="00512514" w:rsidRDefault="003F1B31" w:rsidP="00325BF3">
      <w:pPr>
        <w:jc w:val="both"/>
        <w:rPr>
          <w:color w:val="000000"/>
          <w:sz w:val="28"/>
          <w:szCs w:val="28"/>
        </w:rPr>
      </w:pPr>
      <w:r>
        <w:rPr>
          <w:color w:val="000000"/>
          <w:sz w:val="28"/>
          <w:szCs w:val="28"/>
        </w:rPr>
        <w:br/>
        <w:t xml:space="preserve">     Размер доходов будущих периодов составляет </w:t>
      </w:r>
      <w:r w:rsidR="00512514">
        <w:rPr>
          <w:color w:val="000000"/>
          <w:sz w:val="28"/>
          <w:szCs w:val="28"/>
        </w:rPr>
        <w:t>272</w:t>
      </w:r>
      <w:r w:rsidR="00733CF6">
        <w:rPr>
          <w:color w:val="000000"/>
          <w:sz w:val="28"/>
          <w:szCs w:val="28"/>
        </w:rPr>
        <w:t>4759714,28</w:t>
      </w:r>
      <w:r>
        <w:rPr>
          <w:color w:val="000000"/>
          <w:sz w:val="28"/>
          <w:szCs w:val="28"/>
        </w:rPr>
        <w:t xml:space="preserve"> - начисление доходов по межбюджетным трансфертам на период 202</w:t>
      </w:r>
      <w:r w:rsidR="00512514">
        <w:rPr>
          <w:color w:val="000000"/>
          <w:sz w:val="28"/>
          <w:szCs w:val="28"/>
        </w:rPr>
        <w:t>1</w:t>
      </w:r>
      <w:r>
        <w:rPr>
          <w:color w:val="000000"/>
          <w:sz w:val="28"/>
          <w:szCs w:val="28"/>
        </w:rPr>
        <w:t>-202</w:t>
      </w:r>
      <w:r w:rsidR="00512514">
        <w:rPr>
          <w:color w:val="000000"/>
          <w:sz w:val="28"/>
          <w:szCs w:val="28"/>
        </w:rPr>
        <w:t>3</w:t>
      </w:r>
      <w:r>
        <w:rPr>
          <w:color w:val="000000"/>
          <w:sz w:val="28"/>
          <w:szCs w:val="28"/>
        </w:rPr>
        <w:t xml:space="preserve"> годы, данные отражены в форме 0503169 по счету 1.401.40.</w:t>
      </w:r>
    </w:p>
    <w:p w:rsidR="00DD3B0B" w:rsidRDefault="003F1B31" w:rsidP="00325BF3">
      <w:pPr>
        <w:jc w:val="both"/>
        <w:rPr>
          <w:color w:val="000000"/>
          <w:sz w:val="28"/>
          <w:szCs w:val="28"/>
        </w:rPr>
      </w:pPr>
      <w:r>
        <w:rPr>
          <w:color w:val="000000"/>
          <w:sz w:val="28"/>
          <w:szCs w:val="28"/>
        </w:rPr>
        <w:br/>
        <w:t xml:space="preserve">     Размер резервов предстоящих расходов на оплату отпусков составляет </w:t>
      </w:r>
      <w:r w:rsidR="00751AC2">
        <w:rPr>
          <w:color w:val="000000"/>
          <w:sz w:val="28"/>
          <w:szCs w:val="28"/>
        </w:rPr>
        <w:t>2837925,43</w:t>
      </w:r>
      <w:r>
        <w:rPr>
          <w:color w:val="000000"/>
          <w:sz w:val="28"/>
          <w:szCs w:val="28"/>
        </w:rPr>
        <w:t xml:space="preserve"> рублей, данные отражены в форме 0503169 по счету 1.401.60.</w:t>
      </w:r>
      <w:r>
        <w:rPr>
          <w:color w:val="000000"/>
          <w:sz w:val="28"/>
          <w:szCs w:val="28"/>
        </w:rPr>
        <w:br/>
        <w:t xml:space="preserve">     </w:t>
      </w:r>
      <w:r w:rsidR="00DD3B0B">
        <w:rPr>
          <w:color w:val="000000"/>
          <w:sz w:val="28"/>
          <w:szCs w:val="28"/>
        </w:rPr>
        <w:t xml:space="preserve">Размер расходов </w:t>
      </w:r>
      <w:r w:rsidR="00DD3B0B" w:rsidRPr="00DD3B0B">
        <w:rPr>
          <w:color w:val="000000"/>
          <w:sz w:val="28"/>
          <w:szCs w:val="28"/>
        </w:rPr>
        <w:t xml:space="preserve"> будущих периодов</w:t>
      </w:r>
      <w:r w:rsidR="00DD3B0B">
        <w:rPr>
          <w:color w:val="000000"/>
          <w:sz w:val="28"/>
          <w:szCs w:val="28"/>
        </w:rPr>
        <w:t xml:space="preserve"> на  01.01.2021г. составляет 157290,69 рублей:</w:t>
      </w:r>
    </w:p>
    <w:p w:rsidR="00DD3B0B" w:rsidRDefault="00DD3B0B" w:rsidP="00325BF3">
      <w:pPr>
        <w:jc w:val="both"/>
        <w:rPr>
          <w:color w:val="000000"/>
          <w:sz w:val="28"/>
          <w:szCs w:val="28"/>
        </w:rPr>
      </w:pPr>
    </w:p>
    <w:tbl>
      <w:tblPr>
        <w:tblW w:w="8440" w:type="dxa"/>
        <w:tblInd w:w="93" w:type="dxa"/>
        <w:tblLook w:val="04A0" w:firstRow="1" w:lastRow="0" w:firstColumn="1" w:lastColumn="0" w:noHBand="0" w:noVBand="1"/>
      </w:tblPr>
      <w:tblGrid>
        <w:gridCol w:w="1640"/>
        <w:gridCol w:w="3260"/>
        <w:gridCol w:w="1640"/>
        <w:gridCol w:w="1900"/>
      </w:tblGrid>
      <w:tr w:rsidR="00DD3B0B" w:rsidRPr="00DD3B0B" w:rsidTr="00DD3B0B">
        <w:trPr>
          <w:trHeight w:val="528"/>
        </w:trPr>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B0B" w:rsidRPr="00DD3B0B" w:rsidRDefault="00DD3B0B" w:rsidP="00DD3B0B">
            <w:pPr>
              <w:jc w:val="center"/>
              <w:rPr>
                <w:color w:val="000000"/>
                <w:sz w:val="28"/>
                <w:szCs w:val="28"/>
              </w:rPr>
            </w:pPr>
            <w:r w:rsidRPr="00DD3B0B">
              <w:rPr>
                <w:color w:val="000000"/>
                <w:sz w:val="28"/>
                <w:szCs w:val="28"/>
              </w:rPr>
              <w:t>№ п/п</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DD3B0B" w:rsidRPr="00DD3B0B" w:rsidRDefault="00DD3B0B" w:rsidP="00DD3B0B">
            <w:pPr>
              <w:jc w:val="center"/>
              <w:rPr>
                <w:color w:val="000000"/>
                <w:sz w:val="28"/>
                <w:szCs w:val="28"/>
              </w:rPr>
            </w:pPr>
            <w:r w:rsidRPr="00DD3B0B">
              <w:rPr>
                <w:color w:val="000000"/>
                <w:sz w:val="28"/>
                <w:szCs w:val="28"/>
              </w:rPr>
              <w:t>Наименование вида расхода будущих периодов</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DD3B0B" w:rsidRPr="00DD3B0B" w:rsidRDefault="00DD3B0B" w:rsidP="00DD3B0B">
            <w:pPr>
              <w:jc w:val="center"/>
              <w:rPr>
                <w:color w:val="000000"/>
                <w:sz w:val="28"/>
                <w:szCs w:val="28"/>
              </w:rPr>
            </w:pPr>
            <w:r w:rsidRPr="00DD3B0B">
              <w:rPr>
                <w:color w:val="000000"/>
                <w:sz w:val="28"/>
                <w:szCs w:val="28"/>
              </w:rPr>
              <w:t>КОСГУ</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DD3B0B" w:rsidRPr="00DD3B0B" w:rsidRDefault="00DD3B0B" w:rsidP="00DD3B0B">
            <w:pPr>
              <w:jc w:val="center"/>
              <w:rPr>
                <w:color w:val="000000"/>
                <w:sz w:val="28"/>
                <w:szCs w:val="28"/>
              </w:rPr>
            </w:pPr>
            <w:r w:rsidRPr="00DD3B0B">
              <w:rPr>
                <w:color w:val="000000"/>
                <w:sz w:val="28"/>
                <w:szCs w:val="28"/>
              </w:rPr>
              <w:t>Сумма</w:t>
            </w:r>
          </w:p>
        </w:tc>
      </w:tr>
      <w:tr w:rsidR="00DD3B0B" w:rsidRPr="00DD3B0B" w:rsidTr="00DD3B0B">
        <w:trPr>
          <w:trHeight w:val="264"/>
        </w:trPr>
        <w:tc>
          <w:tcPr>
            <w:tcW w:w="1640" w:type="dxa"/>
            <w:tcBorders>
              <w:top w:val="nil"/>
              <w:left w:val="single" w:sz="4" w:space="0" w:color="000000"/>
              <w:bottom w:val="single" w:sz="4" w:space="0" w:color="000000"/>
              <w:right w:val="single" w:sz="4" w:space="0" w:color="000000"/>
            </w:tcBorders>
            <w:shd w:val="clear" w:color="auto" w:fill="auto"/>
            <w:vAlign w:val="bottom"/>
            <w:hideMark/>
          </w:tcPr>
          <w:p w:rsidR="00DD3B0B" w:rsidRPr="00DD3B0B" w:rsidRDefault="00DD3B0B" w:rsidP="00DD3B0B">
            <w:pPr>
              <w:jc w:val="center"/>
              <w:rPr>
                <w:color w:val="000000"/>
                <w:sz w:val="28"/>
                <w:szCs w:val="28"/>
              </w:rPr>
            </w:pPr>
            <w:r w:rsidRPr="00DD3B0B">
              <w:rPr>
                <w:color w:val="000000"/>
                <w:sz w:val="28"/>
                <w:szCs w:val="28"/>
              </w:rPr>
              <w:t>1</w:t>
            </w:r>
          </w:p>
        </w:tc>
        <w:tc>
          <w:tcPr>
            <w:tcW w:w="326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jc w:val="center"/>
              <w:rPr>
                <w:color w:val="000000"/>
                <w:sz w:val="28"/>
                <w:szCs w:val="28"/>
              </w:rPr>
            </w:pPr>
            <w:r w:rsidRPr="00DD3B0B">
              <w:rPr>
                <w:color w:val="000000"/>
                <w:sz w:val="28"/>
                <w:szCs w:val="28"/>
              </w:rPr>
              <w:t>2</w:t>
            </w:r>
          </w:p>
        </w:tc>
        <w:tc>
          <w:tcPr>
            <w:tcW w:w="164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jc w:val="center"/>
              <w:rPr>
                <w:color w:val="000000"/>
                <w:sz w:val="28"/>
                <w:szCs w:val="28"/>
              </w:rPr>
            </w:pPr>
            <w:r w:rsidRPr="00DD3B0B">
              <w:rPr>
                <w:color w:val="000000"/>
                <w:sz w:val="28"/>
                <w:szCs w:val="28"/>
              </w:rPr>
              <w:t>3</w:t>
            </w:r>
          </w:p>
        </w:tc>
        <w:tc>
          <w:tcPr>
            <w:tcW w:w="190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jc w:val="center"/>
              <w:rPr>
                <w:color w:val="000000"/>
                <w:sz w:val="28"/>
                <w:szCs w:val="28"/>
              </w:rPr>
            </w:pPr>
            <w:r w:rsidRPr="00DD3B0B">
              <w:rPr>
                <w:color w:val="000000"/>
                <w:sz w:val="28"/>
                <w:szCs w:val="28"/>
              </w:rPr>
              <w:t>4</w:t>
            </w:r>
          </w:p>
        </w:tc>
      </w:tr>
      <w:tr w:rsidR="00DD3B0B" w:rsidRPr="00DD3B0B" w:rsidTr="00DD3B0B">
        <w:trPr>
          <w:trHeight w:val="264"/>
        </w:trPr>
        <w:tc>
          <w:tcPr>
            <w:tcW w:w="1640" w:type="dxa"/>
            <w:tcBorders>
              <w:top w:val="nil"/>
              <w:left w:val="single" w:sz="4" w:space="0" w:color="000000"/>
              <w:bottom w:val="single" w:sz="4" w:space="0" w:color="000000"/>
              <w:right w:val="single" w:sz="4" w:space="0" w:color="000000"/>
            </w:tcBorders>
            <w:shd w:val="clear" w:color="auto" w:fill="auto"/>
            <w:vAlign w:val="bottom"/>
            <w:hideMark/>
          </w:tcPr>
          <w:p w:rsidR="00DD3B0B" w:rsidRPr="00DD3B0B" w:rsidRDefault="00DD3B0B" w:rsidP="00DD3B0B">
            <w:pPr>
              <w:jc w:val="center"/>
              <w:rPr>
                <w:color w:val="000000"/>
                <w:sz w:val="28"/>
                <w:szCs w:val="28"/>
              </w:rPr>
            </w:pPr>
            <w:r w:rsidRPr="00DD3B0B">
              <w:rPr>
                <w:color w:val="000000"/>
                <w:sz w:val="28"/>
                <w:szCs w:val="28"/>
              </w:rPr>
              <w:t>1</w:t>
            </w:r>
          </w:p>
        </w:tc>
        <w:tc>
          <w:tcPr>
            <w:tcW w:w="326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rPr>
                <w:color w:val="000000"/>
                <w:sz w:val="28"/>
                <w:szCs w:val="28"/>
              </w:rPr>
            </w:pPr>
            <w:r w:rsidRPr="00DD3B0B">
              <w:rPr>
                <w:color w:val="000000"/>
                <w:sz w:val="28"/>
                <w:szCs w:val="28"/>
              </w:rPr>
              <w:t>Неисключительные права СБИС</w:t>
            </w:r>
          </w:p>
        </w:tc>
        <w:tc>
          <w:tcPr>
            <w:tcW w:w="164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rPr>
                <w:color w:val="000000"/>
                <w:sz w:val="28"/>
                <w:szCs w:val="28"/>
              </w:rPr>
            </w:pPr>
            <w:r w:rsidRPr="00DD3B0B">
              <w:rPr>
                <w:color w:val="000000"/>
                <w:sz w:val="28"/>
                <w:szCs w:val="28"/>
              </w:rPr>
              <w:t>226</w:t>
            </w:r>
          </w:p>
        </w:tc>
        <w:tc>
          <w:tcPr>
            <w:tcW w:w="190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jc w:val="right"/>
              <w:rPr>
                <w:color w:val="000000"/>
                <w:sz w:val="28"/>
                <w:szCs w:val="28"/>
              </w:rPr>
            </w:pPr>
            <w:r w:rsidRPr="00DD3B0B">
              <w:rPr>
                <w:color w:val="000000"/>
                <w:sz w:val="28"/>
                <w:szCs w:val="28"/>
              </w:rPr>
              <w:t>333,34</w:t>
            </w:r>
          </w:p>
        </w:tc>
      </w:tr>
      <w:tr w:rsidR="00DD3B0B" w:rsidRPr="00DD3B0B" w:rsidTr="00DD3B0B">
        <w:trPr>
          <w:trHeight w:val="264"/>
        </w:trPr>
        <w:tc>
          <w:tcPr>
            <w:tcW w:w="1640" w:type="dxa"/>
            <w:tcBorders>
              <w:top w:val="nil"/>
              <w:left w:val="single" w:sz="4" w:space="0" w:color="000000"/>
              <w:bottom w:val="single" w:sz="4" w:space="0" w:color="000000"/>
              <w:right w:val="single" w:sz="4" w:space="0" w:color="000000"/>
            </w:tcBorders>
            <w:shd w:val="clear" w:color="auto" w:fill="auto"/>
            <w:vAlign w:val="bottom"/>
            <w:hideMark/>
          </w:tcPr>
          <w:p w:rsidR="00DD3B0B" w:rsidRPr="00DD3B0B" w:rsidRDefault="00DD3B0B" w:rsidP="00DD3B0B">
            <w:pPr>
              <w:jc w:val="center"/>
              <w:rPr>
                <w:color w:val="000000"/>
                <w:sz w:val="28"/>
                <w:szCs w:val="28"/>
              </w:rPr>
            </w:pPr>
            <w:r w:rsidRPr="00DD3B0B">
              <w:rPr>
                <w:color w:val="000000"/>
                <w:sz w:val="28"/>
                <w:szCs w:val="28"/>
              </w:rPr>
              <w:t>2</w:t>
            </w:r>
          </w:p>
        </w:tc>
        <w:tc>
          <w:tcPr>
            <w:tcW w:w="326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rPr>
                <w:color w:val="000000"/>
                <w:sz w:val="28"/>
                <w:szCs w:val="28"/>
              </w:rPr>
            </w:pPr>
            <w:proofErr w:type="spellStart"/>
            <w:r w:rsidRPr="00DD3B0B">
              <w:rPr>
                <w:color w:val="000000"/>
                <w:sz w:val="28"/>
                <w:szCs w:val="28"/>
              </w:rPr>
              <w:t>Неисключит</w:t>
            </w:r>
            <w:proofErr w:type="gramStart"/>
            <w:r w:rsidRPr="00DD3B0B">
              <w:rPr>
                <w:color w:val="000000"/>
                <w:sz w:val="28"/>
                <w:szCs w:val="28"/>
              </w:rPr>
              <w:t>.л</w:t>
            </w:r>
            <w:proofErr w:type="gramEnd"/>
            <w:r w:rsidRPr="00DD3B0B">
              <w:rPr>
                <w:color w:val="000000"/>
                <w:sz w:val="28"/>
                <w:szCs w:val="28"/>
              </w:rPr>
              <w:t>ицензии</w:t>
            </w:r>
            <w:proofErr w:type="spellEnd"/>
          </w:p>
        </w:tc>
        <w:tc>
          <w:tcPr>
            <w:tcW w:w="164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rPr>
                <w:color w:val="000000"/>
                <w:sz w:val="28"/>
                <w:szCs w:val="28"/>
              </w:rPr>
            </w:pPr>
            <w:r w:rsidRPr="00DD3B0B">
              <w:rPr>
                <w:color w:val="000000"/>
                <w:sz w:val="28"/>
                <w:szCs w:val="28"/>
              </w:rPr>
              <w:t>226</w:t>
            </w:r>
          </w:p>
        </w:tc>
        <w:tc>
          <w:tcPr>
            <w:tcW w:w="190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jc w:val="right"/>
              <w:rPr>
                <w:color w:val="000000"/>
                <w:sz w:val="28"/>
                <w:szCs w:val="28"/>
              </w:rPr>
            </w:pPr>
            <w:r w:rsidRPr="00DD3B0B">
              <w:rPr>
                <w:color w:val="000000"/>
                <w:sz w:val="28"/>
                <w:szCs w:val="28"/>
              </w:rPr>
              <w:t>153 239,36</w:t>
            </w:r>
          </w:p>
        </w:tc>
      </w:tr>
      <w:tr w:rsidR="00DD3B0B" w:rsidRPr="00DD3B0B" w:rsidTr="00DD3B0B">
        <w:trPr>
          <w:trHeight w:val="264"/>
        </w:trPr>
        <w:tc>
          <w:tcPr>
            <w:tcW w:w="1640" w:type="dxa"/>
            <w:tcBorders>
              <w:top w:val="nil"/>
              <w:left w:val="single" w:sz="4" w:space="0" w:color="000000"/>
              <w:bottom w:val="single" w:sz="4" w:space="0" w:color="000000"/>
              <w:right w:val="single" w:sz="4" w:space="0" w:color="000000"/>
            </w:tcBorders>
            <w:shd w:val="clear" w:color="auto" w:fill="auto"/>
            <w:vAlign w:val="bottom"/>
            <w:hideMark/>
          </w:tcPr>
          <w:p w:rsidR="00DD3B0B" w:rsidRPr="00DD3B0B" w:rsidRDefault="00DD3B0B" w:rsidP="00DD3B0B">
            <w:pPr>
              <w:jc w:val="center"/>
              <w:rPr>
                <w:color w:val="000000"/>
                <w:sz w:val="28"/>
                <w:szCs w:val="28"/>
              </w:rPr>
            </w:pPr>
            <w:r w:rsidRPr="00DD3B0B">
              <w:rPr>
                <w:color w:val="000000"/>
                <w:sz w:val="28"/>
                <w:szCs w:val="28"/>
              </w:rPr>
              <w:t>3</w:t>
            </w:r>
          </w:p>
        </w:tc>
        <w:tc>
          <w:tcPr>
            <w:tcW w:w="326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rPr>
                <w:color w:val="000000"/>
                <w:sz w:val="28"/>
                <w:szCs w:val="28"/>
              </w:rPr>
            </w:pPr>
            <w:r w:rsidRPr="00DD3B0B">
              <w:rPr>
                <w:color w:val="000000"/>
                <w:sz w:val="28"/>
                <w:szCs w:val="28"/>
              </w:rPr>
              <w:t>Страховая премия ОСАГО</w:t>
            </w:r>
          </w:p>
        </w:tc>
        <w:tc>
          <w:tcPr>
            <w:tcW w:w="164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rPr>
                <w:color w:val="000000"/>
                <w:sz w:val="28"/>
                <w:szCs w:val="28"/>
              </w:rPr>
            </w:pPr>
            <w:r w:rsidRPr="00DD3B0B">
              <w:rPr>
                <w:color w:val="000000"/>
                <w:sz w:val="28"/>
                <w:szCs w:val="28"/>
              </w:rPr>
              <w:t>227</w:t>
            </w:r>
          </w:p>
        </w:tc>
        <w:tc>
          <w:tcPr>
            <w:tcW w:w="190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jc w:val="right"/>
              <w:rPr>
                <w:color w:val="000000"/>
                <w:sz w:val="28"/>
                <w:szCs w:val="28"/>
              </w:rPr>
            </w:pPr>
            <w:r w:rsidRPr="00DD3B0B">
              <w:rPr>
                <w:color w:val="000000"/>
                <w:sz w:val="28"/>
                <w:szCs w:val="28"/>
              </w:rPr>
              <w:t>3 717,99</w:t>
            </w:r>
          </w:p>
        </w:tc>
      </w:tr>
      <w:tr w:rsidR="00DD3B0B" w:rsidRPr="00DD3B0B" w:rsidTr="00DD3B0B">
        <w:trPr>
          <w:trHeight w:val="276"/>
        </w:trPr>
        <w:tc>
          <w:tcPr>
            <w:tcW w:w="65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D3B0B" w:rsidRPr="00DD3B0B" w:rsidRDefault="00DD3B0B" w:rsidP="00DD3B0B">
            <w:pPr>
              <w:rPr>
                <w:color w:val="000000"/>
                <w:sz w:val="28"/>
                <w:szCs w:val="28"/>
              </w:rPr>
            </w:pPr>
            <w:r w:rsidRPr="00DD3B0B">
              <w:rPr>
                <w:color w:val="000000"/>
                <w:sz w:val="28"/>
                <w:szCs w:val="28"/>
              </w:rPr>
              <w:t>Итого</w:t>
            </w:r>
          </w:p>
        </w:tc>
        <w:tc>
          <w:tcPr>
            <w:tcW w:w="1900" w:type="dxa"/>
            <w:tcBorders>
              <w:top w:val="nil"/>
              <w:left w:val="nil"/>
              <w:bottom w:val="single" w:sz="4" w:space="0" w:color="000000"/>
              <w:right w:val="single" w:sz="4" w:space="0" w:color="000000"/>
            </w:tcBorders>
            <w:shd w:val="clear" w:color="auto" w:fill="auto"/>
            <w:vAlign w:val="bottom"/>
            <w:hideMark/>
          </w:tcPr>
          <w:p w:rsidR="00DD3B0B" w:rsidRPr="00DD3B0B" w:rsidRDefault="00DD3B0B" w:rsidP="00DD3B0B">
            <w:pPr>
              <w:jc w:val="right"/>
              <w:rPr>
                <w:color w:val="000000"/>
                <w:sz w:val="28"/>
                <w:szCs w:val="28"/>
              </w:rPr>
            </w:pPr>
            <w:r w:rsidRPr="00DD3B0B">
              <w:rPr>
                <w:color w:val="000000"/>
                <w:sz w:val="28"/>
                <w:szCs w:val="28"/>
              </w:rPr>
              <w:t>157 290,69</w:t>
            </w:r>
          </w:p>
        </w:tc>
      </w:tr>
    </w:tbl>
    <w:p w:rsidR="00C41317" w:rsidRDefault="00C41317" w:rsidP="00325BF3">
      <w:pPr>
        <w:jc w:val="both"/>
        <w:rPr>
          <w:color w:val="000000"/>
          <w:sz w:val="28"/>
          <w:szCs w:val="28"/>
        </w:rPr>
      </w:pPr>
    </w:p>
    <w:p w:rsidR="00C46BFF" w:rsidRDefault="00C41317" w:rsidP="00C41317">
      <w:pPr>
        <w:ind w:firstLine="709"/>
        <w:jc w:val="both"/>
        <w:rPr>
          <w:color w:val="000000"/>
          <w:sz w:val="28"/>
          <w:szCs w:val="28"/>
        </w:rPr>
      </w:pPr>
      <w:r>
        <w:rPr>
          <w:color w:val="000000"/>
          <w:sz w:val="28"/>
          <w:szCs w:val="28"/>
        </w:rPr>
        <w:t xml:space="preserve"> В 2020 году в доход бюджета поступил</w:t>
      </w:r>
      <w:r w:rsidR="00C46BFF">
        <w:rPr>
          <w:color w:val="000000"/>
          <w:sz w:val="28"/>
          <w:szCs w:val="28"/>
        </w:rPr>
        <w:t>и возвраты дебиторской задолженности прошлых лет:</w:t>
      </w:r>
    </w:p>
    <w:p w:rsidR="00C41317" w:rsidRDefault="00C46BFF" w:rsidP="00C41317">
      <w:pPr>
        <w:ind w:firstLine="709"/>
        <w:jc w:val="both"/>
        <w:rPr>
          <w:color w:val="000000"/>
          <w:sz w:val="28"/>
          <w:szCs w:val="28"/>
        </w:rPr>
      </w:pPr>
      <w:r>
        <w:rPr>
          <w:color w:val="000000"/>
          <w:sz w:val="28"/>
          <w:szCs w:val="28"/>
        </w:rPr>
        <w:t>-</w:t>
      </w:r>
      <w:r w:rsidR="00C41317">
        <w:rPr>
          <w:color w:val="000000"/>
          <w:sz w:val="28"/>
          <w:szCs w:val="28"/>
        </w:rPr>
        <w:t xml:space="preserve"> от Управления промышленности и природопользования Администрации Сокольского муниципального района  дебиторская задолженность прошлых лет по налогу на доходы физических лиц  в сумме 660,00 рублей</w:t>
      </w:r>
      <w:r>
        <w:rPr>
          <w:color w:val="000000"/>
          <w:sz w:val="28"/>
          <w:szCs w:val="28"/>
        </w:rPr>
        <w:t>;</w:t>
      </w:r>
    </w:p>
    <w:p w:rsidR="00C46BFF" w:rsidRDefault="00C46BFF" w:rsidP="00C41317">
      <w:pPr>
        <w:ind w:firstLine="709"/>
        <w:jc w:val="both"/>
        <w:rPr>
          <w:color w:val="000000"/>
          <w:sz w:val="28"/>
          <w:szCs w:val="28"/>
        </w:rPr>
      </w:pPr>
      <w:r>
        <w:rPr>
          <w:color w:val="000000"/>
          <w:sz w:val="28"/>
          <w:szCs w:val="28"/>
        </w:rPr>
        <w:t>- от Финансово-экономического управления Администрации Сокольского муниципального района  дебиторская задолженность за 2019 год, поступившая от Фонда социального страхования, в сумме  7742,42 рубля;</w:t>
      </w:r>
    </w:p>
    <w:p w:rsidR="00C46BFF" w:rsidRDefault="00C46BFF" w:rsidP="00C41317">
      <w:pPr>
        <w:ind w:firstLine="709"/>
        <w:jc w:val="both"/>
        <w:rPr>
          <w:color w:val="000000"/>
          <w:sz w:val="28"/>
          <w:szCs w:val="28"/>
        </w:rPr>
      </w:pPr>
      <w:r>
        <w:rPr>
          <w:color w:val="000000"/>
          <w:sz w:val="28"/>
          <w:szCs w:val="28"/>
        </w:rPr>
        <w:t>- от МКУ СМР «ЦБУ» - дебиторская задолженность за 2019 год, поступившая от Фонда социального страхования, в сумме 51091,42 рубля.</w:t>
      </w:r>
    </w:p>
    <w:p w:rsidR="00751AC2" w:rsidRDefault="003F1B31" w:rsidP="00C41317">
      <w:pPr>
        <w:ind w:firstLine="709"/>
        <w:jc w:val="both"/>
        <w:rPr>
          <w:color w:val="000000"/>
          <w:sz w:val="28"/>
          <w:szCs w:val="28"/>
        </w:rPr>
      </w:pPr>
      <w:r>
        <w:rPr>
          <w:color w:val="000000"/>
          <w:sz w:val="28"/>
          <w:szCs w:val="28"/>
        </w:rPr>
        <w:br/>
        <w:t xml:space="preserve">          Приложения к пояснительной записке:</w:t>
      </w:r>
    </w:p>
    <w:p w:rsidR="00751AC2" w:rsidRDefault="003F1B31" w:rsidP="00325BF3">
      <w:pPr>
        <w:jc w:val="both"/>
        <w:rPr>
          <w:color w:val="000000"/>
          <w:sz w:val="28"/>
          <w:szCs w:val="28"/>
        </w:rPr>
      </w:pPr>
      <w:r>
        <w:rPr>
          <w:color w:val="000000"/>
          <w:sz w:val="28"/>
          <w:szCs w:val="28"/>
        </w:rPr>
        <w:t xml:space="preserve">     1.Сведения о движении нефинансовых активов</w:t>
      </w:r>
      <w:r w:rsidR="00751AC2">
        <w:rPr>
          <w:color w:val="000000"/>
          <w:sz w:val="28"/>
          <w:szCs w:val="28"/>
        </w:rPr>
        <w:t xml:space="preserve"> </w:t>
      </w:r>
      <w:r>
        <w:rPr>
          <w:color w:val="000000"/>
          <w:sz w:val="28"/>
          <w:szCs w:val="28"/>
        </w:rPr>
        <w:t>(ф.0503168)</w:t>
      </w:r>
    </w:p>
    <w:p w:rsidR="00751AC2" w:rsidRDefault="003F1B31" w:rsidP="00325BF3">
      <w:pPr>
        <w:jc w:val="both"/>
        <w:rPr>
          <w:color w:val="000000"/>
          <w:sz w:val="28"/>
          <w:szCs w:val="28"/>
        </w:rPr>
      </w:pPr>
      <w:r>
        <w:rPr>
          <w:color w:val="000000"/>
          <w:sz w:val="28"/>
          <w:szCs w:val="28"/>
        </w:rPr>
        <w:t xml:space="preserve">     2.Сведения о дебиторской и кредиторской задолженности</w:t>
      </w:r>
      <w:r w:rsidR="00751AC2">
        <w:rPr>
          <w:color w:val="000000"/>
          <w:sz w:val="28"/>
          <w:szCs w:val="28"/>
        </w:rPr>
        <w:t xml:space="preserve"> </w:t>
      </w:r>
      <w:r>
        <w:rPr>
          <w:color w:val="000000"/>
          <w:sz w:val="28"/>
          <w:szCs w:val="28"/>
        </w:rPr>
        <w:t>(ф.0503169)</w:t>
      </w:r>
    </w:p>
    <w:p w:rsidR="00751AC2" w:rsidRDefault="003F1B31" w:rsidP="00325BF3">
      <w:pPr>
        <w:jc w:val="both"/>
        <w:rPr>
          <w:color w:val="000000"/>
          <w:sz w:val="28"/>
          <w:szCs w:val="28"/>
        </w:rPr>
      </w:pPr>
      <w:r>
        <w:rPr>
          <w:color w:val="000000"/>
          <w:sz w:val="28"/>
          <w:szCs w:val="28"/>
        </w:rPr>
        <w:t xml:space="preserve">     3.Сведения о государственном (муниципальном) долге, предоставленных бюджетных кредитах (ф.0503172)</w:t>
      </w:r>
    </w:p>
    <w:p w:rsidR="00751AC2" w:rsidRDefault="003F1B31" w:rsidP="00325BF3">
      <w:pPr>
        <w:jc w:val="both"/>
        <w:rPr>
          <w:color w:val="000000"/>
          <w:sz w:val="28"/>
          <w:szCs w:val="28"/>
        </w:rPr>
      </w:pPr>
      <w:r>
        <w:rPr>
          <w:color w:val="000000"/>
          <w:sz w:val="28"/>
          <w:szCs w:val="28"/>
        </w:rPr>
        <w:t xml:space="preserve">     4.Сведения об изменении остатков валюты баланса (ф.0503173)</w:t>
      </w:r>
    </w:p>
    <w:p w:rsidR="003F1B31" w:rsidRDefault="003F1B31" w:rsidP="00325BF3">
      <w:pPr>
        <w:jc w:val="both"/>
        <w:rPr>
          <w:color w:val="000000"/>
          <w:sz w:val="28"/>
          <w:szCs w:val="28"/>
        </w:rPr>
      </w:pPr>
      <w:r>
        <w:rPr>
          <w:color w:val="000000"/>
          <w:sz w:val="28"/>
          <w:szCs w:val="28"/>
        </w:rPr>
        <w:t xml:space="preserve">     </w:t>
      </w:r>
      <w:r w:rsidR="00C46BFF">
        <w:rPr>
          <w:color w:val="000000"/>
          <w:sz w:val="28"/>
          <w:szCs w:val="28"/>
        </w:rPr>
        <w:t>5</w:t>
      </w:r>
      <w:r>
        <w:rPr>
          <w:color w:val="000000"/>
          <w:sz w:val="28"/>
          <w:szCs w:val="28"/>
        </w:rPr>
        <w:t>. Сведения об остатках денежных</w:t>
      </w:r>
      <w:r w:rsidR="00751AC2">
        <w:rPr>
          <w:color w:val="000000"/>
          <w:sz w:val="28"/>
          <w:szCs w:val="28"/>
        </w:rPr>
        <w:t xml:space="preserve"> средств на счетах получателя бюджетных средств (ф. 0503178)</w:t>
      </w:r>
      <w:r w:rsidR="008C7A0D">
        <w:rPr>
          <w:color w:val="000000"/>
          <w:sz w:val="28"/>
          <w:szCs w:val="28"/>
        </w:rPr>
        <w:t>.</w:t>
      </w:r>
    </w:p>
    <w:p w:rsidR="00387F95" w:rsidRDefault="00387F95" w:rsidP="00325BF3">
      <w:pPr>
        <w:jc w:val="both"/>
        <w:rPr>
          <w:color w:val="000000"/>
          <w:sz w:val="28"/>
          <w:szCs w:val="28"/>
        </w:rPr>
      </w:pPr>
    </w:p>
    <w:p w:rsidR="006F3C72" w:rsidRDefault="00751AC2" w:rsidP="006F3C72">
      <w:pPr>
        <w:ind w:firstLine="426"/>
        <w:jc w:val="both"/>
        <w:rPr>
          <w:color w:val="000000"/>
          <w:sz w:val="28"/>
          <w:szCs w:val="28"/>
        </w:rPr>
      </w:pPr>
      <w:r>
        <w:rPr>
          <w:color w:val="000000"/>
          <w:sz w:val="28"/>
          <w:szCs w:val="28"/>
        </w:rPr>
        <w:t xml:space="preserve"> </w:t>
      </w:r>
      <w:r w:rsidR="006F3C72">
        <w:rPr>
          <w:color w:val="000000"/>
          <w:sz w:val="28"/>
          <w:szCs w:val="28"/>
        </w:rPr>
        <w:t>Перечень форм отчетности, не включенной в состав бюджетной отчетности за 2020 год ввиду отсутствия числовых значений показателей:</w:t>
      </w:r>
    </w:p>
    <w:p w:rsidR="00387F95" w:rsidRDefault="00387F95" w:rsidP="006F3C72">
      <w:pPr>
        <w:ind w:firstLine="426"/>
        <w:jc w:val="both"/>
        <w:rPr>
          <w:color w:val="000000"/>
          <w:sz w:val="28"/>
          <w:szCs w:val="28"/>
        </w:rPr>
      </w:pPr>
    </w:p>
    <w:p w:rsidR="00751AC2" w:rsidRDefault="00751AC2" w:rsidP="006F3C72">
      <w:pPr>
        <w:jc w:val="both"/>
        <w:rPr>
          <w:color w:val="000000"/>
          <w:sz w:val="28"/>
          <w:szCs w:val="28"/>
        </w:rPr>
      </w:pPr>
      <w:r>
        <w:rPr>
          <w:color w:val="000000"/>
          <w:sz w:val="28"/>
          <w:szCs w:val="28"/>
        </w:rPr>
        <w:t>1.Сведения о принятых и неисполненных обязательствах получателя бюджетных средств (ф.0503175)</w:t>
      </w:r>
    </w:p>
    <w:p w:rsidR="00751AC2" w:rsidRDefault="00751AC2" w:rsidP="00325BF3">
      <w:pPr>
        <w:jc w:val="both"/>
        <w:rPr>
          <w:color w:val="000000"/>
          <w:sz w:val="28"/>
          <w:szCs w:val="28"/>
        </w:rPr>
      </w:pPr>
      <w:r>
        <w:rPr>
          <w:color w:val="000000"/>
          <w:sz w:val="28"/>
          <w:szCs w:val="28"/>
        </w:rPr>
        <w:t>2. Сведения о финансовых вложениях получателя бюджетных средств, администратора источников финансирования дефицита бюджета</w:t>
      </w:r>
    </w:p>
    <w:p w:rsidR="009F4252" w:rsidRDefault="009F4252" w:rsidP="00325BF3">
      <w:pPr>
        <w:jc w:val="both"/>
        <w:rPr>
          <w:color w:val="000000"/>
          <w:sz w:val="28"/>
          <w:szCs w:val="28"/>
        </w:rPr>
      </w:pPr>
      <w:r>
        <w:rPr>
          <w:color w:val="000000"/>
          <w:sz w:val="28"/>
          <w:szCs w:val="28"/>
        </w:rPr>
        <w:t>3.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rsidR="009F4252" w:rsidRPr="00751AC2" w:rsidRDefault="009F4252" w:rsidP="00325BF3">
      <w:pPr>
        <w:jc w:val="both"/>
        <w:rPr>
          <w:color w:val="000000"/>
          <w:sz w:val="28"/>
          <w:szCs w:val="28"/>
        </w:rPr>
      </w:pPr>
      <w:r>
        <w:rPr>
          <w:color w:val="000000"/>
          <w:sz w:val="28"/>
          <w:szCs w:val="28"/>
        </w:rPr>
        <w:t>4. Сведения о вложениях в объекты недвижимого имущества, объектах незавершенного строительства (ф. 0503190)</w:t>
      </w:r>
    </w:p>
    <w:p w:rsidR="009F4252" w:rsidRDefault="009F4252" w:rsidP="000857EC">
      <w:pPr>
        <w:jc w:val="right"/>
        <w:rPr>
          <w:b/>
          <w:bCs/>
          <w:color w:val="000000"/>
          <w:sz w:val="28"/>
          <w:szCs w:val="28"/>
        </w:rPr>
      </w:pPr>
    </w:p>
    <w:p w:rsidR="00473062" w:rsidRDefault="00473062" w:rsidP="000857EC">
      <w:pPr>
        <w:jc w:val="right"/>
        <w:rPr>
          <w:b/>
          <w:bCs/>
          <w:color w:val="000000"/>
          <w:sz w:val="28"/>
          <w:szCs w:val="28"/>
        </w:rPr>
      </w:pPr>
      <w:r>
        <w:rPr>
          <w:b/>
          <w:bCs/>
          <w:color w:val="000000"/>
          <w:sz w:val="28"/>
          <w:szCs w:val="28"/>
        </w:rPr>
        <w:t>Раздел 5 «Прочие вопросы деятельности субъекта бюджетной отчетности»</w:t>
      </w:r>
    </w:p>
    <w:p w:rsidR="00473062" w:rsidRDefault="00473062" w:rsidP="00473062">
      <w:pPr>
        <w:jc w:val="both"/>
        <w:rPr>
          <w:color w:val="000000"/>
          <w:sz w:val="28"/>
          <w:szCs w:val="28"/>
        </w:rPr>
      </w:pPr>
      <w:r>
        <w:rPr>
          <w:color w:val="000000"/>
          <w:sz w:val="28"/>
          <w:szCs w:val="28"/>
        </w:rPr>
        <w:t xml:space="preserve"> </w:t>
      </w:r>
    </w:p>
    <w:p w:rsidR="009F4252" w:rsidRDefault="00473062" w:rsidP="009F4252">
      <w:pPr>
        <w:ind w:firstLine="709"/>
        <w:jc w:val="both"/>
        <w:rPr>
          <w:color w:val="000000"/>
          <w:sz w:val="28"/>
          <w:szCs w:val="28"/>
        </w:rPr>
      </w:pPr>
      <w:r>
        <w:rPr>
          <w:color w:val="000000"/>
          <w:sz w:val="28"/>
          <w:szCs w:val="28"/>
        </w:rPr>
        <w:t xml:space="preserve">Бюджетный (бухгалтерский) учет ведется автоматизированным способом с использованием программы: Единой централизованной информационной системы бюджетного (бухгалтерского) учета  в соответствии с Учетной политикой. В целях подготовки к формированию годовой бюджетной отчетности проведены инвентаризации в ФЭУ СМР и подведомственном учреждении. В результате инвентаризации излишков и недостач не выявлено, в </w:t>
      </w:r>
      <w:proofErr w:type="gramStart"/>
      <w:r>
        <w:rPr>
          <w:color w:val="000000"/>
          <w:sz w:val="28"/>
          <w:szCs w:val="28"/>
        </w:rPr>
        <w:t>связи</w:t>
      </w:r>
      <w:proofErr w:type="gramEnd"/>
      <w:r>
        <w:rPr>
          <w:color w:val="000000"/>
          <w:sz w:val="28"/>
          <w:szCs w:val="28"/>
        </w:rPr>
        <w:t xml:space="preserve"> с чем таблица №6 не заполня</w:t>
      </w:r>
      <w:r w:rsidR="009F4252">
        <w:rPr>
          <w:color w:val="000000"/>
          <w:sz w:val="28"/>
          <w:szCs w:val="28"/>
        </w:rPr>
        <w:t>ется</w:t>
      </w:r>
      <w:r>
        <w:rPr>
          <w:color w:val="000000"/>
          <w:sz w:val="28"/>
          <w:szCs w:val="28"/>
        </w:rPr>
        <w:t xml:space="preserve">. </w:t>
      </w:r>
    </w:p>
    <w:p w:rsidR="006F3C72" w:rsidRDefault="006F3C72" w:rsidP="009F4252">
      <w:pPr>
        <w:ind w:firstLine="709"/>
        <w:jc w:val="both"/>
        <w:rPr>
          <w:color w:val="000000"/>
          <w:sz w:val="28"/>
          <w:szCs w:val="28"/>
        </w:rPr>
      </w:pPr>
      <w:r>
        <w:rPr>
          <w:color w:val="000000"/>
          <w:sz w:val="28"/>
          <w:szCs w:val="28"/>
        </w:rPr>
        <w:t>Приложение к пояснительной записке:</w:t>
      </w:r>
    </w:p>
    <w:p w:rsidR="006F3C72" w:rsidRPr="006F3C72" w:rsidRDefault="006F3C72" w:rsidP="006F3C72">
      <w:pPr>
        <w:pStyle w:val="a3"/>
        <w:numPr>
          <w:ilvl w:val="0"/>
          <w:numId w:val="2"/>
        </w:numPr>
        <w:jc w:val="both"/>
        <w:rPr>
          <w:color w:val="000000"/>
          <w:sz w:val="28"/>
          <w:szCs w:val="28"/>
        </w:rPr>
      </w:pPr>
      <w:r>
        <w:rPr>
          <w:color w:val="000000"/>
          <w:sz w:val="28"/>
          <w:szCs w:val="28"/>
        </w:rPr>
        <w:t>Сведения об  основных положениях учетной политики (Таблица №4).</w:t>
      </w:r>
    </w:p>
    <w:p w:rsidR="009F4252" w:rsidRDefault="00473062" w:rsidP="009F4252">
      <w:pPr>
        <w:ind w:firstLine="709"/>
        <w:jc w:val="both"/>
        <w:rPr>
          <w:color w:val="000000"/>
          <w:sz w:val="28"/>
          <w:szCs w:val="28"/>
        </w:rPr>
      </w:pPr>
      <w:r>
        <w:rPr>
          <w:color w:val="000000"/>
          <w:sz w:val="28"/>
          <w:szCs w:val="28"/>
        </w:rPr>
        <w:t>Перечень форм отчетности, не включенной в состав бюджетной отчетности за 2020 год ввиду отсутствия числовых значений показателей:</w:t>
      </w:r>
    </w:p>
    <w:p w:rsidR="009F4252" w:rsidRDefault="00473062" w:rsidP="009F4252">
      <w:pPr>
        <w:ind w:firstLine="709"/>
        <w:jc w:val="both"/>
        <w:rPr>
          <w:color w:val="000000"/>
          <w:sz w:val="28"/>
          <w:szCs w:val="28"/>
        </w:rPr>
      </w:pPr>
      <w:r>
        <w:rPr>
          <w:color w:val="000000"/>
          <w:sz w:val="28"/>
          <w:szCs w:val="28"/>
        </w:rPr>
        <w:t xml:space="preserve"> </w:t>
      </w:r>
      <w:r w:rsidR="009F4252">
        <w:rPr>
          <w:color w:val="000000"/>
          <w:sz w:val="28"/>
          <w:szCs w:val="28"/>
        </w:rPr>
        <w:t>1</w:t>
      </w:r>
      <w:r>
        <w:rPr>
          <w:color w:val="000000"/>
          <w:sz w:val="28"/>
          <w:szCs w:val="28"/>
        </w:rPr>
        <w:t>. Сведения об исполнении судебных решений по денежным обязательствам бюджета (ф.0503296)</w:t>
      </w:r>
    </w:p>
    <w:p w:rsidR="00473062" w:rsidRDefault="009F4252" w:rsidP="009F4252">
      <w:pPr>
        <w:ind w:firstLine="709"/>
        <w:jc w:val="both"/>
        <w:rPr>
          <w:color w:val="000000"/>
          <w:sz w:val="28"/>
          <w:szCs w:val="28"/>
        </w:rPr>
      </w:pPr>
      <w:r>
        <w:rPr>
          <w:color w:val="000000"/>
          <w:sz w:val="28"/>
          <w:szCs w:val="28"/>
        </w:rPr>
        <w:t>2</w:t>
      </w:r>
      <w:r w:rsidR="00473062">
        <w:rPr>
          <w:color w:val="000000"/>
          <w:sz w:val="28"/>
          <w:szCs w:val="28"/>
        </w:rPr>
        <w:t xml:space="preserve">.Сведения о </w:t>
      </w:r>
      <w:r>
        <w:rPr>
          <w:color w:val="000000"/>
          <w:sz w:val="28"/>
          <w:szCs w:val="28"/>
        </w:rPr>
        <w:t>проведении инвентаризации</w:t>
      </w:r>
      <w:r w:rsidR="00473062">
        <w:rPr>
          <w:color w:val="000000"/>
          <w:sz w:val="28"/>
          <w:szCs w:val="28"/>
        </w:rPr>
        <w:t xml:space="preserve"> (Таблица N </w:t>
      </w:r>
      <w:r>
        <w:rPr>
          <w:color w:val="000000"/>
          <w:sz w:val="28"/>
          <w:szCs w:val="28"/>
        </w:rPr>
        <w:t>6)</w:t>
      </w:r>
    </w:p>
    <w:p w:rsidR="00C70DB3" w:rsidRDefault="009F4252" w:rsidP="009F4252">
      <w:pPr>
        <w:ind w:firstLine="709"/>
        <w:jc w:val="both"/>
        <w:rPr>
          <w:color w:val="000000"/>
          <w:sz w:val="28"/>
          <w:szCs w:val="28"/>
        </w:rPr>
      </w:pPr>
      <w:r>
        <w:rPr>
          <w:color w:val="000000"/>
          <w:sz w:val="28"/>
          <w:szCs w:val="28"/>
        </w:rPr>
        <w:t xml:space="preserve">3. </w:t>
      </w:r>
      <w:r w:rsidR="006F3C72">
        <w:rPr>
          <w:color w:val="000000"/>
          <w:sz w:val="28"/>
          <w:szCs w:val="28"/>
        </w:rPr>
        <w:t>Справка о суммах консолидируемых поступлений, подлежащих зачислению на счет бюджета (ф. 0503184)</w:t>
      </w:r>
    </w:p>
    <w:p w:rsidR="009F4252" w:rsidRDefault="00C70DB3" w:rsidP="009F4252">
      <w:pPr>
        <w:ind w:firstLine="709"/>
        <w:jc w:val="both"/>
        <w:rPr>
          <w:color w:val="000000"/>
          <w:sz w:val="28"/>
          <w:szCs w:val="28"/>
        </w:rPr>
      </w:pPr>
      <w:r>
        <w:rPr>
          <w:color w:val="000000"/>
          <w:sz w:val="28"/>
          <w:szCs w:val="28"/>
        </w:rPr>
        <w:t xml:space="preserve">4 </w:t>
      </w:r>
      <w:r>
        <w:rPr>
          <w:sz w:val="28"/>
          <w:szCs w:val="28"/>
        </w:rPr>
        <w:t>Сведения об исполнении мероприятий в рамках целевых программ (ф. 0503166)</w:t>
      </w:r>
      <w:r w:rsidR="006F3C72">
        <w:rPr>
          <w:color w:val="000000"/>
          <w:sz w:val="28"/>
          <w:szCs w:val="28"/>
        </w:rPr>
        <w:t>.</w:t>
      </w:r>
    </w:p>
    <w:p w:rsidR="003D7F25" w:rsidRDefault="003D7F25" w:rsidP="009F4252">
      <w:pPr>
        <w:ind w:firstLine="709"/>
        <w:jc w:val="both"/>
        <w:rPr>
          <w:color w:val="000000"/>
          <w:sz w:val="28"/>
          <w:szCs w:val="28"/>
        </w:rPr>
      </w:pPr>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3D7F25" w:rsidTr="00FF3B7C">
        <w:trPr>
          <w:trHeight w:val="322"/>
        </w:trPr>
        <w:tc>
          <w:tcPr>
            <w:tcW w:w="10314" w:type="dxa"/>
            <w:gridSpan w:val="6"/>
            <w:vMerge w:val="restart"/>
            <w:tcMar>
              <w:top w:w="0" w:type="dxa"/>
              <w:left w:w="0" w:type="dxa"/>
              <w:bottom w:w="0" w:type="dxa"/>
              <w:right w:w="0" w:type="dxa"/>
            </w:tcMar>
          </w:tcPr>
          <w:p w:rsidR="003D7F25" w:rsidRDefault="003D7F25" w:rsidP="00FF3B7C">
            <w:pPr>
              <w:jc w:val="both"/>
              <w:rPr>
                <w:color w:val="000000"/>
                <w:sz w:val="28"/>
                <w:szCs w:val="28"/>
              </w:rPr>
            </w:pPr>
          </w:p>
        </w:tc>
      </w:tr>
      <w:tr w:rsidR="003D7F25" w:rsidTr="00FF3B7C">
        <w:trPr>
          <w:trHeight w:val="322"/>
        </w:trPr>
        <w:tc>
          <w:tcPr>
            <w:tcW w:w="10314" w:type="dxa"/>
            <w:gridSpan w:val="6"/>
            <w:vMerge w:val="restart"/>
            <w:tcMar>
              <w:top w:w="0" w:type="dxa"/>
              <w:left w:w="0" w:type="dxa"/>
              <w:bottom w:w="0" w:type="dxa"/>
              <w:right w:w="0" w:type="dxa"/>
            </w:tcMar>
          </w:tcPr>
          <w:p w:rsidR="003D7F25" w:rsidRDefault="003D7F25" w:rsidP="00FF3B7C">
            <w:pPr>
              <w:jc w:val="both"/>
              <w:rPr>
                <w:color w:val="000000"/>
                <w:sz w:val="28"/>
                <w:szCs w:val="28"/>
              </w:rPr>
            </w:pPr>
          </w:p>
        </w:tc>
      </w:tr>
      <w:tr w:rsidR="003D7F25" w:rsidTr="00FF3B7C">
        <w:trPr>
          <w:trHeight w:val="322"/>
        </w:trPr>
        <w:tc>
          <w:tcPr>
            <w:tcW w:w="10314" w:type="dxa"/>
            <w:gridSpan w:val="6"/>
            <w:vMerge w:val="restart"/>
            <w:tcMar>
              <w:top w:w="0" w:type="dxa"/>
              <w:left w:w="0" w:type="dxa"/>
              <w:bottom w:w="0" w:type="dxa"/>
              <w:right w:w="0" w:type="dxa"/>
            </w:tcMar>
          </w:tcPr>
          <w:p w:rsidR="003D7F25" w:rsidRDefault="003D7F25" w:rsidP="00FF3B7C">
            <w:pPr>
              <w:jc w:val="both"/>
              <w:rPr>
                <w:color w:val="000000"/>
                <w:sz w:val="28"/>
                <w:szCs w:val="28"/>
              </w:rPr>
            </w:pPr>
          </w:p>
        </w:tc>
      </w:tr>
      <w:tr w:rsidR="003D7F25" w:rsidTr="00FF3B7C">
        <w:trPr>
          <w:trHeight w:val="322"/>
        </w:trPr>
        <w:tc>
          <w:tcPr>
            <w:tcW w:w="10314" w:type="dxa"/>
            <w:gridSpan w:val="6"/>
            <w:vMerge w:val="restart"/>
            <w:tcMar>
              <w:top w:w="0" w:type="dxa"/>
              <w:left w:w="0" w:type="dxa"/>
              <w:bottom w:w="0" w:type="dxa"/>
              <w:right w:w="0" w:type="dxa"/>
            </w:tcMar>
          </w:tcPr>
          <w:p w:rsidR="003D7F25" w:rsidRDefault="003D7F25" w:rsidP="00FF3B7C">
            <w:pPr>
              <w:jc w:val="both"/>
              <w:rPr>
                <w:color w:val="000000"/>
                <w:sz w:val="28"/>
                <w:szCs w:val="28"/>
              </w:rPr>
            </w:pPr>
          </w:p>
        </w:tc>
      </w:tr>
      <w:tr w:rsidR="003D7F25" w:rsidTr="00FF3B7C">
        <w:tc>
          <w:tcPr>
            <w:tcW w:w="2494" w:type="dxa"/>
            <w:tcMar>
              <w:top w:w="0" w:type="dxa"/>
              <w:left w:w="0" w:type="dxa"/>
              <w:bottom w:w="0" w:type="dxa"/>
              <w:right w:w="0" w:type="dxa"/>
            </w:tcMar>
          </w:tcPr>
          <w:p w:rsidR="003D7F25" w:rsidRDefault="003D7F25" w:rsidP="00FF3B7C">
            <w:pPr>
              <w:spacing w:line="1" w:lineRule="auto"/>
            </w:pPr>
          </w:p>
        </w:tc>
        <w:tc>
          <w:tcPr>
            <w:tcW w:w="113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c>
          <w:tcPr>
            <w:tcW w:w="2834" w:type="dxa"/>
            <w:tcMar>
              <w:top w:w="0" w:type="dxa"/>
              <w:left w:w="0" w:type="dxa"/>
              <w:bottom w:w="0" w:type="dxa"/>
              <w:right w:w="0" w:type="dxa"/>
            </w:tcMar>
          </w:tcPr>
          <w:p w:rsidR="003D7F25" w:rsidRDefault="003D7F25" w:rsidP="00FF3B7C">
            <w:pPr>
              <w:spacing w:line="1" w:lineRule="auto"/>
            </w:pPr>
          </w:p>
        </w:tc>
        <w:tc>
          <w:tcPr>
            <w:tcW w:w="1587" w:type="dxa"/>
            <w:tcMar>
              <w:top w:w="0" w:type="dxa"/>
              <w:left w:w="0" w:type="dxa"/>
              <w:bottom w:w="0" w:type="dxa"/>
              <w:right w:w="0" w:type="dxa"/>
            </w:tcMar>
          </w:tcPr>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spacing w:line="1" w:lineRule="auto"/>
            </w:pPr>
          </w:p>
        </w:tc>
      </w:tr>
    </w:tbl>
    <w:p w:rsidR="003D7F25" w:rsidRDefault="003D7F25" w:rsidP="003D7F25">
      <w:pPr>
        <w:rPr>
          <w:vanish/>
        </w:rPr>
      </w:pPr>
      <w:bookmarkStart w:id="2" w:name="__bookmark_4"/>
      <w:bookmarkEnd w:id="2"/>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3D7F25" w:rsidTr="00FF3B7C">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3D7F25" w:rsidTr="00FF3B7C">
              <w:tc>
                <w:tcPr>
                  <w:tcW w:w="3118" w:type="dxa"/>
                  <w:tcMar>
                    <w:top w:w="0" w:type="dxa"/>
                    <w:left w:w="0" w:type="dxa"/>
                    <w:bottom w:w="0" w:type="dxa"/>
                    <w:right w:w="0" w:type="dxa"/>
                  </w:tcMar>
                </w:tcPr>
                <w:p w:rsidR="003D7F25" w:rsidRDefault="003D7F25" w:rsidP="00FF3B7C">
                  <w:r>
                    <w:rPr>
                      <w:color w:val="000000"/>
                      <w:sz w:val="28"/>
                      <w:szCs w:val="28"/>
                    </w:rPr>
                    <w:t>Заместитель руководителя Администрации, начальник Финансово-экономического управления</w:t>
                  </w:r>
                </w:p>
              </w:tc>
            </w:tr>
          </w:tbl>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rPr>
                <w:color w:val="000000"/>
              </w:rPr>
            </w:pPr>
            <w:r>
              <w:rPr>
                <w:color w:val="000000"/>
              </w:rPr>
              <w:t xml:space="preserve"> </w:t>
            </w:r>
          </w:p>
        </w:tc>
        <w:tc>
          <w:tcPr>
            <w:tcW w:w="850" w:type="dxa"/>
            <w:tcMar>
              <w:top w:w="0" w:type="dxa"/>
              <w:left w:w="0" w:type="dxa"/>
              <w:bottom w:w="0" w:type="dxa"/>
              <w:right w:w="0" w:type="dxa"/>
            </w:tcMar>
          </w:tcPr>
          <w:p w:rsidR="003D7F25" w:rsidRDefault="003D7F25" w:rsidP="00FF3B7C">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3D7F25" w:rsidTr="00FF3B7C">
              <w:trPr>
                <w:jc w:val="center"/>
              </w:trPr>
              <w:tc>
                <w:tcPr>
                  <w:tcW w:w="3685" w:type="dxa"/>
                  <w:tcMar>
                    <w:top w:w="0" w:type="dxa"/>
                    <w:left w:w="0" w:type="dxa"/>
                    <w:bottom w:w="0" w:type="dxa"/>
                    <w:right w:w="0" w:type="dxa"/>
                  </w:tcMar>
                </w:tcPr>
                <w:p w:rsidR="003D7F25" w:rsidRDefault="003D7F25" w:rsidP="00FF3B7C">
                  <w:pPr>
                    <w:jc w:val="center"/>
                  </w:pPr>
                  <w:r>
                    <w:rPr>
                      <w:color w:val="000000"/>
                      <w:sz w:val="28"/>
                      <w:szCs w:val="28"/>
                    </w:rPr>
                    <w:t>Шумилова Галина Ивановна</w:t>
                  </w:r>
                </w:p>
              </w:tc>
            </w:tr>
          </w:tbl>
          <w:p w:rsidR="003D7F25" w:rsidRDefault="003D7F25" w:rsidP="00FF3B7C">
            <w:pPr>
              <w:spacing w:line="1" w:lineRule="auto"/>
            </w:pP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c>
          <w:tcPr>
            <w:tcW w:w="3118" w:type="dxa"/>
            <w:vMerge/>
            <w:tcMar>
              <w:top w:w="0" w:type="dxa"/>
              <w:left w:w="0" w:type="dxa"/>
              <w:bottom w:w="0" w:type="dxa"/>
              <w:right w:w="0" w:type="dxa"/>
            </w:tcMar>
          </w:tcPr>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spacing w:line="1" w:lineRule="auto"/>
            </w:pPr>
          </w:p>
        </w:tc>
        <w:tc>
          <w:tcPr>
            <w:tcW w:w="850" w:type="dxa"/>
            <w:tcMar>
              <w:top w:w="0" w:type="dxa"/>
              <w:left w:w="0" w:type="dxa"/>
              <w:bottom w:w="0" w:type="dxa"/>
              <w:right w:w="0" w:type="dxa"/>
            </w:tcMar>
          </w:tcPr>
          <w:p w:rsidR="003D7F25" w:rsidRDefault="003D7F25" w:rsidP="00FF3B7C">
            <w:pPr>
              <w:spacing w:line="1" w:lineRule="auto"/>
            </w:pPr>
          </w:p>
        </w:tc>
        <w:tc>
          <w:tcPr>
            <w:tcW w:w="3685" w:type="dxa"/>
            <w:tcMar>
              <w:top w:w="0" w:type="dxa"/>
              <w:left w:w="0" w:type="dxa"/>
              <w:bottom w:w="0" w:type="dxa"/>
              <w:right w:w="0" w:type="dxa"/>
            </w:tcMar>
          </w:tcPr>
          <w:p w:rsidR="003D7F25" w:rsidRDefault="003D7F25" w:rsidP="00FF3B7C">
            <w:pPr>
              <w:jc w:val="center"/>
              <w:rPr>
                <w:rFonts w:ascii="Arial" w:eastAsia="Arial" w:hAnsi="Arial" w:cs="Arial"/>
                <w:color w:val="000000"/>
                <w:sz w:val="16"/>
                <w:szCs w:val="16"/>
              </w:rPr>
            </w:pPr>
            <w:r>
              <w:rPr>
                <w:rFonts w:ascii="Arial" w:eastAsia="Arial" w:hAnsi="Arial" w:cs="Arial"/>
                <w:color w:val="000000"/>
                <w:sz w:val="16"/>
                <w:szCs w:val="16"/>
              </w:rPr>
              <w:t>(расшифровка подписи)</w:t>
            </w: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rPr>
          <w:trHeight w:val="464"/>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3D7F25" w:rsidTr="00FF3B7C">
              <w:trPr>
                <w:trHeight w:val="322"/>
              </w:trPr>
              <w:tc>
                <w:tcPr>
                  <w:tcW w:w="6015" w:type="dxa"/>
                  <w:gridSpan w:val="6"/>
                  <w:vMerge w:val="restart"/>
                  <w:tcMar>
                    <w:top w:w="0" w:type="dxa"/>
                    <w:left w:w="0" w:type="dxa"/>
                    <w:bottom w:w="0" w:type="dxa"/>
                    <w:right w:w="0" w:type="dxa"/>
                  </w:tcMar>
                  <w:vAlign w:val="center"/>
                </w:tcPr>
                <w:p w:rsidR="003D7F25" w:rsidRDefault="003D7F25" w:rsidP="00FF3B7C">
                  <w:pPr>
                    <w:jc w:val="center"/>
                    <w:rPr>
                      <w:b/>
                      <w:bCs/>
                      <w:color w:val="000000"/>
                      <w:sz w:val="28"/>
                      <w:szCs w:val="28"/>
                    </w:rPr>
                  </w:pPr>
                  <w:r>
                    <w:rPr>
                      <w:b/>
                      <w:bCs/>
                      <w:color w:val="000000"/>
                      <w:sz w:val="28"/>
                      <w:szCs w:val="28"/>
                    </w:rPr>
                    <w:t>ДОКУМЕНТ ПОДПИСАН ЭЛЕКТРОННОЙ ПОДПИСЬЮ</w:t>
                  </w:r>
                </w:p>
              </w:tc>
            </w:tr>
            <w:tr w:rsidR="003D7F25" w:rsidTr="00FF3B7C">
              <w:trPr>
                <w:trHeight w:val="105"/>
              </w:trPr>
              <w:tc>
                <w:tcPr>
                  <w:tcW w:w="6015" w:type="dxa"/>
                  <w:gridSpan w:val="6"/>
                  <w:vMerge/>
                  <w:tcMar>
                    <w:top w:w="0" w:type="dxa"/>
                    <w:left w:w="0" w:type="dxa"/>
                    <w:bottom w:w="0" w:type="dxa"/>
                    <w:right w:w="0" w:type="dxa"/>
                  </w:tcMar>
                  <w:vAlign w:val="center"/>
                </w:tcPr>
                <w:p w:rsidR="003D7F25" w:rsidRDefault="003D7F25" w:rsidP="00FF3B7C">
                  <w:pPr>
                    <w:spacing w:line="1" w:lineRule="auto"/>
                  </w:pPr>
                </w:p>
              </w:tc>
            </w:tr>
            <w:tr w:rsidR="003D7F25" w:rsidTr="00FF3B7C">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3D7F25" w:rsidTr="00FF3B7C">
                    <w:tc>
                      <w:tcPr>
                        <w:tcW w:w="6015" w:type="dxa"/>
                        <w:tcMar>
                          <w:top w:w="0" w:type="dxa"/>
                          <w:left w:w="0" w:type="dxa"/>
                          <w:bottom w:w="0" w:type="dxa"/>
                          <w:right w:w="0" w:type="dxa"/>
                        </w:tcMar>
                      </w:tcPr>
                      <w:p w:rsidR="003D7F25" w:rsidRDefault="003D7F25" w:rsidP="00FF3B7C">
                        <w:r>
                          <w:rPr>
                            <w:color w:val="000000"/>
                            <w:sz w:val="28"/>
                            <w:szCs w:val="28"/>
                          </w:rPr>
                          <w:t>Сертификат: 08DA20C26C891FD7CB880C65E4C3A8DA6AAC3326</w:t>
                        </w:r>
                      </w:p>
                      <w:p w:rsidR="003D7F25" w:rsidRDefault="003D7F25" w:rsidP="00FF3B7C">
                        <w:r>
                          <w:rPr>
                            <w:color w:val="000000"/>
                            <w:sz w:val="28"/>
                            <w:szCs w:val="28"/>
                          </w:rPr>
                          <w:t>Владелец: Шумилова Галина Ивановна</w:t>
                        </w:r>
                      </w:p>
                      <w:p w:rsidR="003D7F25" w:rsidRDefault="003D7F25" w:rsidP="00FF3B7C">
                        <w:r>
                          <w:rPr>
                            <w:color w:val="000000"/>
                            <w:sz w:val="28"/>
                            <w:szCs w:val="28"/>
                          </w:rPr>
                          <w:t>Действителен с 03.02.2021 по 03.05.2022</w:t>
                        </w:r>
                      </w:p>
                      <w:p w:rsidR="003D7F25" w:rsidRDefault="003D7F25" w:rsidP="00FF3B7C">
                        <w:r>
                          <w:rPr>
                            <w:color w:val="000000"/>
                            <w:sz w:val="28"/>
                            <w:szCs w:val="28"/>
                          </w:rPr>
                          <w:t>Дата подписания: 22.03.2021</w:t>
                        </w:r>
                      </w:p>
                    </w:tc>
                  </w:tr>
                </w:tbl>
                <w:p w:rsidR="003D7F25" w:rsidRDefault="003D7F25" w:rsidP="00FF3B7C">
                  <w:pPr>
                    <w:spacing w:line="1" w:lineRule="auto"/>
                  </w:pPr>
                </w:p>
              </w:tc>
            </w:tr>
            <w:tr w:rsidR="003D7F25" w:rsidTr="00FF3B7C">
              <w:trPr>
                <w:trHeight w:val="45"/>
              </w:trPr>
              <w:tc>
                <w:tcPr>
                  <w:tcW w:w="990"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r>
          </w:tbl>
          <w:p w:rsidR="003D7F25" w:rsidRDefault="003D7F25" w:rsidP="00FF3B7C">
            <w:pPr>
              <w:spacing w:line="1" w:lineRule="auto"/>
            </w:pPr>
          </w:p>
        </w:tc>
      </w:tr>
      <w:tr w:rsidR="003D7F25" w:rsidTr="003D7F25">
        <w:tc>
          <w:tcPr>
            <w:tcW w:w="3118" w:type="dxa"/>
            <w:tcMar>
              <w:top w:w="0" w:type="dxa"/>
              <w:left w:w="0" w:type="dxa"/>
              <w:bottom w:w="0" w:type="dxa"/>
              <w:right w:w="0" w:type="dxa"/>
            </w:tcMar>
          </w:tcPr>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rPr>
                <w:color w:val="000000"/>
              </w:rPr>
            </w:pPr>
            <w:r>
              <w:rPr>
                <w:color w:val="000000"/>
              </w:rPr>
              <w:t xml:space="preserve"> </w:t>
            </w:r>
          </w:p>
        </w:tc>
        <w:tc>
          <w:tcPr>
            <w:tcW w:w="850" w:type="dxa"/>
            <w:tcMar>
              <w:top w:w="0" w:type="dxa"/>
              <w:left w:w="0" w:type="dxa"/>
              <w:bottom w:w="0" w:type="dxa"/>
              <w:right w:w="0" w:type="dxa"/>
            </w:tcMar>
          </w:tcPr>
          <w:p w:rsidR="003D7F25" w:rsidRDefault="003D7F25" w:rsidP="00FF3B7C">
            <w:pPr>
              <w:spacing w:line="1" w:lineRule="auto"/>
            </w:pPr>
          </w:p>
        </w:tc>
        <w:tc>
          <w:tcPr>
            <w:tcW w:w="3685" w:type="dxa"/>
            <w:tcMar>
              <w:top w:w="0" w:type="dxa"/>
              <w:left w:w="0" w:type="dxa"/>
              <w:bottom w:w="0" w:type="dxa"/>
              <w:right w:w="0" w:type="dxa"/>
            </w:tcMar>
          </w:tcPr>
          <w:p w:rsidR="003D7F25" w:rsidRDefault="003D7F25" w:rsidP="00FF3B7C">
            <w:pPr>
              <w:spacing w:line="1" w:lineRule="auto"/>
            </w:pP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3D7F25">
        <w:tc>
          <w:tcPr>
            <w:tcW w:w="3118" w:type="dxa"/>
            <w:vMerge w:val="restart"/>
            <w:tcMar>
              <w:top w:w="0" w:type="dxa"/>
              <w:left w:w="0" w:type="dxa"/>
              <w:bottom w:w="0" w:type="dxa"/>
              <w:right w:w="0" w:type="dxa"/>
            </w:tcMar>
          </w:tcPr>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rPr>
                <w:color w:val="000000"/>
              </w:rPr>
            </w:pPr>
          </w:p>
        </w:tc>
        <w:tc>
          <w:tcPr>
            <w:tcW w:w="850" w:type="dxa"/>
            <w:tcMar>
              <w:top w:w="0" w:type="dxa"/>
              <w:left w:w="0" w:type="dxa"/>
              <w:bottom w:w="0" w:type="dxa"/>
              <w:right w:w="0" w:type="dxa"/>
            </w:tcMar>
          </w:tcPr>
          <w:p w:rsidR="003D7F25" w:rsidRDefault="003D7F25" w:rsidP="00FF3B7C">
            <w:pPr>
              <w:spacing w:line="1" w:lineRule="auto"/>
            </w:pPr>
          </w:p>
        </w:tc>
        <w:tc>
          <w:tcPr>
            <w:tcW w:w="3685" w:type="dxa"/>
            <w:tcMar>
              <w:top w:w="0" w:type="dxa"/>
              <w:left w:w="0" w:type="dxa"/>
              <w:bottom w:w="0" w:type="dxa"/>
              <w:right w:w="0" w:type="dxa"/>
            </w:tcMar>
            <w:vAlign w:val="bottom"/>
          </w:tcPr>
          <w:p w:rsidR="003D7F25" w:rsidRDefault="003D7F25" w:rsidP="00FF3B7C">
            <w:pPr>
              <w:spacing w:line="1" w:lineRule="auto"/>
            </w:pP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c>
          <w:tcPr>
            <w:tcW w:w="3118" w:type="dxa"/>
            <w:vMerge/>
            <w:tcMar>
              <w:top w:w="0" w:type="dxa"/>
              <w:left w:w="0" w:type="dxa"/>
              <w:bottom w:w="0" w:type="dxa"/>
              <w:right w:w="0" w:type="dxa"/>
            </w:tcMar>
          </w:tcPr>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pBdr>
                <w:top w:val="single" w:sz="6" w:space="0" w:color="000000"/>
              </w:pBdr>
              <w:jc w:val="center"/>
              <w:rPr>
                <w:rFonts w:ascii="Arial" w:eastAsia="Arial" w:hAnsi="Arial" w:cs="Arial"/>
                <w:color w:val="000000"/>
                <w:sz w:val="16"/>
                <w:szCs w:val="16"/>
              </w:rPr>
            </w:pPr>
          </w:p>
        </w:tc>
        <w:tc>
          <w:tcPr>
            <w:tcW w:w="850" w:type="dxa"/>
            <w:tcMar>
              <w:top w:w="0" w:type="dxa"/>
              <w:left w:w="0" w:type="dxa"/>
              <w:bottom w:w="0" w:type="dxa"/>
              <w:right w:w="0" w:type="dxa"/>
            </w:tcMar>
          </w:tcPr>
          <w:p w:rsidR="003D7F25" w:rsidRDefault="003D7F25" w:rsidP="00FF3B7C">
            <w:pPr>
              <w:spacing w:line="1" w:lineRule="auto"/>
            </w:pPr>
          </w:p>
        </w:tc>
        <w:tc>
          <w:tcPr>
            <w:tcW w:w="3685" w:type="dxa"/>
            <w:tcMar>
              <w:top w:w="0" w:type="dxa"/>
              <w:left w:w="0" w:type="dxa"/>
              <w:bottom w:w="0" w:type="dxa"/>
              <w:right w:w="0" w:type="dxa"/>
            </w:tcMar>
          </w:tcPr>
          <w:p w:rsidR="003D7F25" w:rsidRDefault="003D7F25" w:rsidP="00FF3B7C">
            <w:pPr>
              <w:jc w:val="center"/>
              <w:rPr>
                <w:rFonts w:ascii="Arial" w:eastAsia="Arial" w:hAnsi="Arial" w:cs="Arial"/>
                <w:color w:val="000000"/>
                <w:sz w:val="16"/>
                <w:szCs w:val="16"/>
              </w:rPr>
            </w:pP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rPr>
          <w:trHeight w:val="1"/>
        </w:trPr>
        <w:tc>
          <w:tcPr>
            <w:tcW w:w="10372" w:type="dxa"/>
            <w:gridSpan w:val="6"/>
            <w:vMerge w:val="restart"/>
            <w:tcMar>
              <w:top w:w="0" w:type="dxa"/>
              <w:left w:w="0" w:type="dxa"/>
              <w:bottom w:w="0" w:type="dxa"/>
              <w:right w:w="0" w:type="dxa"/>
            </w:tcMar>
          </w:tcPr>
          <w:p w:rsidR="003D7F25" w:rsidRDefault="003D7F25" w:rsidP="00FF3B7C">
            <w:pPr>
              <w:spacing w:line="1" w:lineRule="auto"/>
            </w:pPr>
          </w:p>
        </w:tc>
      </w:tr>
      <w:tr w:rsidR="003D7F25" w:rsidTr="00FF3B7C">
        <w:tc>
          <w:tcPr>
            <w:tcW w:w="3118" w:type="dxa"/>
            <w:tcMar>
              <w:top w:w="0" w:type="dxa"/>
              <w:left w:w="0" w:type="dxa"/>
              <w:bottom w:w="0" w:type="dxa"/>
              <w:right w:w="0" w:type="dxa"/>
            </w:tcMar>
          </w:tcPr>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rPr>
                <w:color w:val="000000"/>
              </w:rPr>
            </w:pPr>
            <w:r>
              <w:rPr>
                <w:color w:val="000000"/>
              </w:rPr>
              <w:t xml:space="preserve"> </w:t>
            </w:r>
          </w:p>
        </w:tc>
        <w:tc>
          <w:tcPr>
            <w:tcW w:w="850" w:type="dxa"/>
            <w:tcMar>
              <w:top w:w="0" w:type="dxa"/>
              <w:left w:w="0" w:type="dxa"/>
              <w:bottom w:w="0" w:type="dxa"/>
              <w:right w:w="0" w:type="dxa"/>
            </w:tcMar>
          </w:tcPr>
          <w:p w:rsidR="003D7F25" w:rsidRDefault="003D7F25" w:rsidP="00FF3B7C">
            <w:pPr>
              <w:spacing w:line="1" w:lineRule="auto"/>
            </w:pPr>
          </w:p>
        </w:tc>
        <w:tc>
          <w:tcPr>
            <w:tcW w:w="3685" w:type="dxa"/>
            <w:tcMar>
              <w:top w:w="0" w:type="dxa"/>
              <w:left w:w="0" w:type="dxa"/>
              <w:bottom w:w="0" w:type="dxa"/>
              <w:right w:w="0" w:type="dxa"/>
            </w:tcMar>
          </w:tcPr>
          <w:p w:rsidR="003D7F25" w:rsidRDefault="003D7F25" w:rsidP="00FF3B7C">
            <w:pPr>
              <w:spacing w:line="1" w:lineRule="auto"/>
            </w:pP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3D7F25" w:rsidTr="00FF3B7C">
              <w:tc>
                <w:tcPr>
                  <w:tcW w:w="3118" w:type="dxa"/>
                  <w:tcMar>
                    <w:top w:w="0" w:type="dxa"/>
                    <w:left w:w="0" w:type="dxa"/>
                    <w:bottom w:w="0" w:type="dxa"/>
                    <w:right w:w="0" w:type="dxa"/>
                  </w:tcMar>
                </w:tcPr>
                <w:p w:rsidR="003D7F25" w:rsidRDefault="003D7F25" w:rsidP="00FF3B7C">
                  <w:r>
                    <w:rPr>
                      <w:color w:val="000000"/>
                      <w:sz w:val="28"/>
                      <w:szCs w:val="28"/>
                    </w:rPr>
                    <w:t>Директор</w:t>
                  </w:r>
                </w:p>
              </w:tc>
            </w:tr>
          </w:tbl>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rPr>
                <w:color w:val="000000"/>
              </w:rPr>
            </w:pPr>
            <w:r>
              <w:rPr>
                <w:color w:val="000000"/>
              </w:rPr>
              <w:t xml:space="preserve"> </w:t>
            </w:r>
          </w:p>
        </w:tc>
        <w:tc>
          <w:tcPr>
            <w:tcW w:w="850" w:type="dxa"/>
            <w:tcMar>
              <w:top w:w="0" w:type="dxa"/>
              <w:left w:w="0" w:type="dxa"/>
              <w:bottom w:w="0" w:type="dxa"/>
              <w:right w:w="0" w:type="dxa"/>
            </w:tcMar>
          </w:tcPr>
          <w:p w:rsidR="003D7F25" w:rsidRDefault="003D7F25" w:rsidP="00FF3B7C">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3D7F25" w:rsidTr="00FF3B7C">
              <w:trPr>
                <w:jc w:val="center"/>
              </w:trPr>
              <w:tc>
                <w:tcPr>
                  <w:tcW w:w="3685" w:type="dxa"/>
                  <w:tcMar>
                    <w:top w:w="0" w:type="dxa"/>
                    <w:left w:w="0" w:type="dxa"/>
                    <w:bottom w:w="0" w:type="dxa"/>
                    <w:right w:w="0" w:type="dxa"/>
                  </w:tcMar>
                </w:tcPr>
                <w:p w:rsidR="003D7F25" w:rsidRDefault="003D7F25" w:rsidP="00FF3B7C">
                  <w:pPr>
                    <w:jc w:val="center"/>
                  </w:pPr>
                  <w:r>
                    <w:rPr>
                      <w:color w:val="000000"/>
                      <w:sz w:val="28"/>
                      <w:szCs w:val="28"/>
                    </w:rPr>
                    <w:t>Маркова Наталья Николаевна</w:t>
                  </w:r>
                </w:p>
              </w:tc>
            </w:tr>
          </w:tbl>
          <w:p w:rsidR="003D7F25" w:rsidRDefault="003D7F25" w:rsidP="00FF3B7C">
            <w:pPr>
              <w:spacing w:line="1" w:lineRule="auto"/>
            </w:pP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c>
          <w:tcPr>
            <w:tcW w:w="3118" w:type="dxa"/>
            <w:vMerge/>
            <w:tcMar>
              <w:top w:w="0" w:type="dxa"/>
              <w:left w:w="0" w:type="dxa"/>
              <w:bottom w:w="0" w:type="dxa"/>
              <w:right w:w="0" w:type="dxa"/>
            </w:tcMar>
          </w:tcPr>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spacing w:line="1" w:lineRule="auto"/>
            </w:pPr>
          </w:p>
        </w:tc>
        <w:tc>
          <w:tcPr>
            <w:tcW w:w="850" w:type="dxa"/>
            <w:tcMar>
              <w:top w:w="0" w:type="dxa"/>
              <w:left w:w="0" w:type="dxa"/>
              <w:bottom w:w="0" w:type="dxa"/>
              <w:right w:w="0" w:type="dxa"/>
            </w:tcMar>
          </w:tcPr>
          <w:p w:rsidR="003D7F25" w:rsidRDefault="003D7F25" w:rsidP="00FF3B7C">
            <w:pPr>
              <w:spacing w:line="1" w:lineRule="auto"/>
            </w:pPr>
          </w:p>
        </w:tc>
        <w:tc>
          <w:tcPr>
            <w:tcW w:w="3685" w:type="dxa"/>
            <w:tcMar>
              <w:top w:w="0" w:type="dxa"/>
              <w:left w:w="0" w:type="dxa"/>
              <w:bottom w:w="0" w:type="dxa"/>
              <w:right w:w="0" w:type="dxa"/>
            </w:tcMar>
          </w:tcPr>
          <w:p w:rsidR="003D7F25" w:rsidRDefault="003D7F25" w:rsidP="00FF3B7C">
            <w:pPr>
              <w:jc w:val="center"/>
              <w:rPr>
                <w:rFonts w:ascii="Arial" w:eastAsia="Arial" w:hAnsi="Arial" w:cs="Arial"/>
                <w:color w:val="000000"/>
                <w:sz w:val="16"/>
                <w:szCs w:val="16"/>
              </w:rPr>
            </w:pPr>
            <w:r>
              <w:rPr>
                <w:rFonts w:ascii="Arial" w:eastAsia="Arial" w:hAnsi="Arial" w:cs="Arial"/>
                <w:color w:val="000000"/>
                <w:sz w:val="16"/>
                <w:szCs w:val="16"/>
              </w:rPr>
              <w:t>(расшифровка подписи)</w:t>
            </w: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rPr>
          <w:trHeight w:val="464"/>
        </w:trPr>
        <w:tc>
          <w:tcPr>
            <w:tcW w:w="10372" w:type="dxa"/>
            <w:gridSpan w:val="6"/>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3D7F25" w:rsidTr="00FF3B7C">
              <w:trPr>
                <w:trHeight w:val="322"/>
              </w:trPr>
              <w:tc>
                <w:tcPr>
                  <w:tcW w:w="6015" w:type="dxa"/>
                  <w:gridSpan w:val="6"/>
                  <w:vMerge w:val="restart"/>
                  <w:tcMar>
                    <w:top w:w="0" w:type="dxa"/>
                    <w:left w:w="0" w:type="dxa"/>
                    <w:bottom w:w="0" w:type="dxa"/>
                    <w:right w:w="0" w:type="dxa"/>
                  </w:tcMar>
                  <w:vAlign w:val="center"/>
                </w:tcPr>
                <w:p w:rsidR="003D7F25" w:rsidRDefault="003D7F25" w:rsidP="00FF3B7C">
                  <w:pPr>
                    <w:jc w:val="center"/>
                    <w:rPr>
                      <w:b/>
                      <w:bCs/>
                      <w:color w:val="000000"/>
                      <w:sz w:val="28"/>
                      <w:szCs w:val="28"/>
                    </w:rPr>
                  </w:pPr>
                  <w:r>
                    <w:rPr>
                      <w:b/>
                      <w:bCs/>
                      <w:color w:val="000000"/>
                      <w:sz w:val="28"/>
                      <w:szCs w:val="28"/>
                    </w:rPr>
                    <w:lastRenderedPageBreak/>
                    <w:t>ДОКУМЕНТ ПОДПИСАН ЭЛЕКТРОННОЙ ПОДПИСЬЮ</w:t>
                  </w:r>
                </w:p>
              </w:tc>
            </w:tr>
            <w:tr w:rsidR="003D7F25" w:rsidTr="00FF3B7C">
              <w:trPr>
                <w:trHeight w:val="105"/>
              </w:trPr>
              <w:tc>
                <w:tcPr>
                  <w:tcW w:w="6015" w:type="dxa"/>
                  <w:gridSpan w:val="6"/>
                  <w:vMerge/>
                  <w:tcMar>
                    <w:top w:w="0" w:type="dxa"/>
                    <w:left w:w="0" w:type="dxa"/>
                    <w:bottom w:w="0" w:type="dxa"/>
                    <w:right w:w="0" w:type="dxa"/>
                  </w:tcMar>
                  <w:vAlign w:val="center"/>
                </w:tcPr>
                <w:p w:rsidR="003D7F25" w:rsidRDefault="003D7F25" w:rsidP="00FF3B7C">
                  <w:pPr>
                    <w:spacing w:line="1" w:lineRule="auto"/>
                  </w:pPr>
                </w:p>
              </w:tc>
            </w:tr>
            <w:tr w:rsidR="003D7F25" w:rsidTr="00FF3B7C">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3D7F25" w:rsidTr="00FF3B7C">
                    <w:tc>
                      <w:tcPr>
                        <w:tcW w:w="6015" w:type="dxa"/>
                        <w:tcMar>
                          <w:top w:w="0" w:type="dxa"/>
                          <w:left w:w="0" w:type="dxa"/>
                          <w:bottom w:w="0" w:type="dxa"/>
                          <w:right w:w="0" w:type="dxa"/>
                        </w:tcMar>
                      </w:tcPr>
                      <w:p w:rsidR="003D7F25" w:rsidRDefault="003D7F25" w:rsidP="00FF3B7C">
                        <w:r>
                          <w:rPr>
                            <w:color w:val="000000"/>
                            <w:sz w:val="28"/>
                            <w:szCs w:val="28"/>
                          </w:rPr>
                          <w:t>Сертификат: 25686A78E864BD98B16ECD3B6CED05EA7682AA3E</w:t>
                        </w:r>
                      </w:p>
                      <w:p w:rsidR="003D7F25" w:rsidRDefault="003D7F25" w:rsidP="00FF3B7C">
                        <w:r>
                          <w:rPr>
                            <w:color w:val="000000"/>
                            <w:sz w:val="28"/>
                            <w:szCs w:val="28"/>
                          </w:rPr>
                          <w:t>Владелец: Маркова Наталья Николаевна</w:t>
                        </w:r>
                      </w:p>
                      <w:p w:rsidR="003D7F25" w:rsidRDefault="003D7F25" w:rsidP="00FF3B7C">
                        <w:r>
                          <w:rPr>
                            <w:color w:val="000000"/>
                            <w:sz w:val="28"/>
                            <w:szCs w:val="28"/>
                          </w:rPr>
                          <w:t>Действителен с 25.01.2021 по 25.04.2022</w:t>
                        </w:r>
                      </w:p>
                      <w:p w:rsidR="003D7F25" w:rsidRDefault="003D7F25" w:rsidP="00FF3B7C">
                        <w:r>
                          <w:rPr>
                            <w:color w:val="000000"/>
                            <w:sz w:val="28"/>
                            <w:szCs w:val="28"/>
                          </w:rPr>
                          <w:t>Дата подписания: 22.03.2021</w:t>
                        </w:r>
                      </w:p>
                    </w:tc>
                  </w:tr>
                </w:tbl>
                <w:p w:rsidR="003D7F25" w:rsidRDefault="003D7F25" w:rsidP="00FF3B7C">
                  <w:pPr>
                    <w:spacing w:line="1" w:lineRule="auto"/>
                  </w:pPr>
                </w:p>
              </w:tc>
            </w:tr>
            <w:tr w:rsidR="003D7F25" w:rsidTr="00FF3B7C">
              <w:trPr>
                <w:trHeight w:val="45"/>
              </w:trPr>
              <w:tc>
                <w:tcPr>
                  <w:tcW w:w="990"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r>
          </w:tbl>
          <w:p w:rsidR="003D7F25" w:rsidRDefault="003D7F25" w:rsidP="00FF3B7C">
            <w:pPr>
              <w:spacing w:line="1" w:lineRule="auto"/>
            </w:pPr>
          </w:p>
        </w:tc>
      </w:tr>
      <w:tr w:rsidR="003D7F25" w:rsidTr="00FF3B7C">
        <w:tc>
          <w:tcPr>
            <w:tcW w:w="3118" w:type="dxa"/>
            <w:tcMar>
              <w:top w:w="0" w:type="dxa"/>
              <w:left w:w="0" w:type="dxa"/>
              <w:bottom w:w="0" w:type="dxa"/>
              <w:right w:w="0" w:type="dxa"/>
            </w:tcMar>
            <w:vAlign w:val="center"/>
          </w:tcPr>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rPr>
                <w:color w:val="000000"/>
              </w:rPr>
            </w:pPr>
            <w:r>
              <w:rPr>
                <w:color w:val="000000"/>
              </w:rPr>
              <w:t xml:space="preserve"> </w:t>
            </w:r>
          </w:p>
        </w:tc>
        <w:tc>
          <w:tcPr>
            <w:tcW w:w="850" w:type="dxa"/>
            <w:tcMar>
              <w:top w:w="0" w:type="dxa"/>
              <w:left w:w="0" w:type="dxa"/>
              <w:bottom w:w="0" w:type="dxa"/>
              <w:right w:w="0" w:type="dxa"/>
            </w:tcMar>
          </w:tcPr>
          <w:p w:rsidR="003D7F25" w:rsidRDefault="003D7F25" w:rsidP="00FF3B7C">
            <w:pPr>
              <w:spacing w:line="1" w:lineRule="auto"/>
            </w:pPr>
          </w:p>
        </w:tc>
        <w:tc>
          <w:tcPr>
            <w:tcW w:w="3685" w:type="dxa"/>
            <w:tcMar>
              <w:top w:w="0" w:type="dxa"/>
              <w:left w:w="0" w:type="dxa"/>
              <w:bottom w:w="0" w:type="dxa"/>
              <w:right w:w="0" w:type="dxa"/>
            </w:tcMar>
          </w:tcPr>
          <w:p w:rsidR="003D7F25" w:rsidRDefault="003D7F25" w:rsidP="00FF3B7C">
            <w:pPr>
              <w:spacing w:line="1" w:lineRule="auto"/>
            </w:pP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3D7F25" w:rsidTr="00FF3B7C">
              <w:tc>
                <w:tcPr>
                  <w:tcW w:w="3118" w:type="dxa"/>
                  <w:tcMar>
                    <w:top w:w="0" w:type="dxa"/>
                    <w:left w:w="0" w:type="dxa"/>
                    <w:bottom w:w="0" w:type="dxa"/>
                    <w:right w:w="0" w:type="dxa"/>
                  </w:tcMar>
                </w:tcPr>
                <w:p w:rsidR="003D7F25" w:rsidRDefault="003D7F25" w:rsidP="00FF3B7C">
                  <w:r>
                    <w:rPr>
                      <w:color w:val="000000"/>
                      <w:sz w:val="28"/>
                      <w:szCs w:val="28"/>
                    </w:rPr>
                    <w:t>Главный бухгалтер</w:t>
                  </w:r>
                </w:p>
              </w:tc>
            </w:tr>
          </w:tbl>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rPr>
                <w:color w:val="000000"/>
              </w:rPr>
            </w:pPr>
            <w:r>
              <w:rPr>
                <w:color w:val="000000"/>
              </w:rPr>
              <w:t xml:space="preserve"> </w:t>
            </w:r>
          </w:p>
        </w:tc>
        <w:tc>
          <w:tcPr>
            <w:tcW w:w="850" w:type="dxa"/>
            <w:tcMar>
              <w:top w:w="0" w:type="dxa"/>
              <w:left w:w="0" w:type="dxa"/>
              <w:bottom w:w="0" w:type="dxa"/>
              <w:right w:w="0" w:type="dxa"/>
            </w:tcMar>
          </w:tcPr>
          <w:p w:rsidR="003D7F25" w:rsidRDefault="003D7F25" w:rsidP="00FF3B7C">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3D7F25" w:rsidTr="00FF3B7C">
              <w:trPr>
                <w:jc w:val="center"/>
              </w:trPr>
              <w:tc>
                <w:tcPr>
                  <w:tcW w:w="3685" w:type="dxa"/>
                  <w:tcMar>
                    <w:top w:w="0" w:type="dxa"/>
                    <w:left w:w="0" w:type="dxa"/>
                    <w:bottom w:w="0" w:type="dxa"/>
                    <w:right w:w="0" w:type="dxa"/>
                  </w:tcMar>
                </w:tcPr>
                <w:p w:rsidR="003D7F25" w:rsidRDefault="003D7F25" w:rsidP="00FF3B7C">
                  <w:pPr>
                    <w:jc w:val="center"/>
                  </w:pPr>
                  <w:r>
                    <w:rPr>
                      <w:color w:val="000000"/>
                      <w:sz w:val="28"/>
                      <w:szCs w:val="28"/>
                    </w:rPr>
                    <w:t>Жукова Екатерина Владимировна</w:t>
                  </w:r>
                </w:p>
              </w:tc>
            </w:tr>
          </w:tbl>
          <w:p w:rsidR="003D7F25" w:rsidRDefault="003D7F25" w:rsidP="00FF3B7C">
            <w:pPr>
              <w:spacing w:line="1" w:lineRule="auto"/>
            </w:pP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c>
          <w:tcPr>
            <w:tcW w:w="3118" w:type="dxa"/>
            <w:vMerge/>
            <w:tcMar>
              <w:top w:w="0" w:type="dxa"/>
              <w:left w:w="0" w:type="dxa"/>
              <w:bottom w:w="0" w:type="dxa"/>
              <w:right w:w="0" w:type="dxa"/>
            </w:tcMar>
          </w:tcPr>
          <w:p w:rsidR="003D7F25" w:rsidRDefault="003D7F25" w:rsidP="00FF3B7C">
            <w:pPr>
              <w:spacing w:line="1" w:lineRule="auto"/>
            </w:pPr>
          </w:p>
        </w:tc>
        <w:tc>
          <w:tcPr>
            <w:tcW w:w="1700" w:type="dxa"/>
            <w:tcMar>
              <w:top w:w="0" w:type="dxa"/>
              <w:left w:w="0" w:type="dxa"/>
              <w:bottom w:w="0" w:type="dxa"/>
              <w:right w:w="0" w:type="dxa"/>
            </w:tcMar>
          </w:tcPr>
          <w:p w:rsidR="003D7F25" w:rsidRDefault="003D7F25" w:rsidP="00FF3B7C">
            <w:pPr>
              <w:spacing w:line="1" w:lineRule="auto"/>
            </w:pPr>
          </w:p>
        </w:tc>
        <w:tc>
          <w:tcPr>
            <w:tcW w:w="850" w:type="dxa"/>
            <w:tcMar>
              <w:top w:w="0" w:type="dxa"/>
              <w:left w:w="0" w:type="dxa"/>
              <w:bottom w:w="0" w:type="dxa"/>
              <w:right w:w="0" w:type="dxa"/>
            </w:tcMar>
          </w:tcPr>
          <w:p w:rsidR="003D7F25" w:rsidRDefault="003D7F25" w:rsidP="00FF3B7C">
            <w:pPr>
              <w:spacing w:line="1" w:lineRule="auto"/>
            </w:pPr>
          </w:p>
        </w:tc>
        <w:tc>
          <w:tcPr>
            <w:tcW w:w="3685" w:type="dxa"/>
            <w:tcMar>
              <w:top w:w="0" w:type="dxa"/>
              <w:left w:w="0" w:type="dxa"/>
              <w:bottom w:w="0" w:type="dxa"/>
              <w:right w:w="0" w:type="dxa"/>
            </w:tcMar>
          </w:tcPr>
          <w:p w:rsidR="003D7F25" w:rsidRDefault="003D7F25" w:rsidP="00FF3B7C">
            <w:pPr>
              <w:jc w:val="center"/>
              <w:rPr>
                <w:rFonts w:ascii="Arial" w:eastAsia="Arial" w:hAnsi="Arial" w:cs="Arial"/>
                <w:color w:val="000000"/>
                <w:sz w:val="16"/>
                <w:szCs w:val="16"/>
              </w:rPr>
            </w:pPr>
            <w:r>
              <w:rPr>
                <w:rFonts w:ascii="Arial" w:eastAsia="Arial" w:hAnsi="Arial" w:cs="Arial"/>
                <w:color w:val="000000"/>
                <w:sz w:val="16"/>
                <w:szCs w:val="16"/>
              </w:rPr>
              <w:t>(расшифровка подписи)</w:t>
            </w: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rPr>
          <w:trHeight w:val="464"/>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3D7F25" w:rsidTr="00FF3B7C">
              <w:trPr>
                <w:trHeight w:val="322"/>
              </w:trPr>
              <w:tc>
                <w:tcPr>
                  <w:tcW w:w="6015" w:type="dxa"/>
                  <w:gridSpan w:val="6"/>
                  <w:vMerge w:val="restart"/>
                  <w:tcMar>
                    <w:top w:w="0" w:type="dxa"/>
                    <w:left w:w="0" w:type="dxa"/>
                    <w:bottom w:w="0" w:type="dxa"/>
                    <w:right w:w="0" w:type="dxa"/>
                  </w:tcMar>
                  <w:vAlign w:val="center"/>
                </w:tcPr>
                <w:p w:rsidR="003D7F25" w:rsidRDefault="003D7F25" w:rsidP="00FF3B7C">
                  <w:pPr>
                    <w:jc w:val="center"/>
                    <w:rPr>
                      <w:b/>
                      <w:bCs/>
                      <w:color w:val="000000"/>
                      <w:sz w:val="28"/>
                      <w:szCs w:val="28"/>
                    </w:rPr>
                  </w:pPr>
                  <w:r>
                    <w:rPr>
                      <w:b/>
                      <w:bCs/>
                      <w:color w:val="000000"/>
                      <w:sz w:val="28"/>
                      <w:szCs w:val="28"/>
                    </w:rPr>
                    <w:t>ДОКУМЕНТ ПОДПИСАН ЭЛЕКТРОННОЙ ПОДПИСЬЮ</w:t>
                  </w:r>
                </w:p>
              </w:tc>
            </w:tr>
            <w:tr w:rsidR="003D7F25" w:rsidTr="00FF3B7C">
              <w:trPr>
                <w:trHeight w:val="105"/>
              </w:trPr>
              <w:tc>
                <w:tcPr>
                  <w:tcW w:w="6015" w:type="dxa"/>
                  <w:gridSpan w:val="6"/>
                  <w:vMerge/>
                  <w:tcMar>
                    <w:top w:w="0" w:type="dxa"/>
                    <w:left w:w="0" w:type="dxa"/>
                    <w:bottom w:w="0" w:type="dxa"/>
                    <w:right w:w="0" w:type="dxa"/>
                  </w:tcMar>
                  <w:vAlign w:val="center"/>
                </w:tcPr>
                <w:p w:rsidR="003D7F25" w:rsidRDefault="003D7F25" w:rsidP="00FF3B7C">
                  <w:pPr>
                    <w:spacing w:line="1" w:lineRule="auto"/>
                  </w:pPr>
                </w:p>
              </w:tc>
            </w:tr>
            <w:tr w:rsidR="003D7F25" w:rsidTr="00FF3B7C">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3D7F25" w:rsidTr="00FF3B7C">
                    <w:tc>
                      <w:tcPr>
                        <w:tcW w:w="6015" w:type="dxa"/>
                        <w:tcMar>
                          <w:top w:w="0" w:type="dxa"/>
                          <w:left w:w="0" w:type="dxa"/>
                          <w:bottom w:w="0" w:type="dxa"/>
                          <w:right w:w="0" w:type="dxa"/>
                        </w:tcMar>
                      </w:tcPr>
                      <w:p w:rsidR="003D7F25" w:rsidRDefault="003D7F25" w:rsidP="00FF3B7C">
                        <w:r>
                          <w:rPr>
                            <w:color w:val="000000"/>
                            <w:sz w:val="28"/>
                            <w:szCs w:val="28"/>
                          </w:rPr>
                          <w:t>Сертификат: 1B7EA8881FF58B57E10F33C0F8C482B9ECE16D7D</w:t>
                        </w:r>
                      </w:p>
                      <w:p w:rsidR="003D7F25" w:rsidRDefault="003D7F25" w:rsidP="00FF3B7C">
                        <w:r>
                          <w:rPr>
                            <w:color w:val="000000"/>
                            <w:sz w:val="28"/>
                            <w:szCs w:val="28"/>
                          </w:rPr>
                          <w:t>Владелец: Жукова Екатерина Владимировна</w:t>
                        </w:r>
                      </w:p>
                      <w:p w:rsidR="003D7F25" w:rsidRDefault="003D7F25" w:rsidP="00FF3B7C">
                        <w:r>
                          <w:rPr>
                            <w:color w:val="000000"/>
                            <w:sz w:val="28"/>
                            <w:szCs w:val="28"/>
                          </w:rPr>
                          <w:t>Действителен с 11.03.2021 по 11.06.2022</w:t>
                        </w:r>
                      </w:p>
                      <w:p w:rsidR="003D7F25" w:rsidRDefault="003D7F25" w:rsidP="00FF3B7C">
                        <w:r>
                          <w:rPr>
                            <w:color w:val="000000"/>
                            <w:sz w:val="28"/>
                            <w:szCs w:val="28"/>
                          </w:rPr>
                          <w:t>Дата подписания: 22.03.2021</w:t>
                        </w:r>
                      </w:p>
                    </w:tc>
                  </w:tr>
                </w:tbl>
                <w:p w:rsidR="003D7F25" w:rsidRDefault="003D7F25" w:rsidP="00FF3B7C">
                  <w:pPr>
                    <w:spacing w:line="1" w:lineRule="auto"/>
                  </w:pPr>
                </w:p>
              </w:tc>
            </w:tr>
            <w:tr w:rsidR="003D7F25" w:rsidTr="00FF3B7C">
              <w:trPr>
                <w:trHeight w:val="45"/>
              </w:trPr>
              <w:tc>
                <w:tcPr>
                  <w:tcW w:w="990"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c>
                <w:tcPr>
                  <w:tcW w:w="1005" w:type="dxa"/>
                  <w:tcMar>
                    <w:top w:w="0" w:type="dxa"/>
                    <w:left w:w="0" w:type="dxa"/>
                    <w:bottom w:w="0" w:type="dxa"/>
                    <w:right w:w="0" w:type="dxa"/>
                  </w:tcMar>
                </w:tcPr>
                <w:p w:rsidR="003D7F25" w:rsidRDefault="003D7F25" w:rsidP="00FF3B7C">
                  <w:pPr>
                    <w:spacing w:line="1" w:lineRule="auto"/>
                  </w:pPr>
                </w:p>
              </w:tc>
            </w:tr>
          </w:tbl>
          <w:p w:rsidR="003D7F25" w:rsidRDefault="003D7F25" w:rsidP="00FF3B7C">
            <w:pPr>
              <w:spacing w:line="1" w:lineRule="auto"/>
            </w:pPr>
          </w:p>
        </w:tc>
      </w:tr>
      <w:tr w:rsidR="003D7F25" w:rsidTr="00FF3B7C">
        <w:tc>
          <w:tcPr>
            <w:tcW w:w="3118" w:type="dxa"/>
            <w:tcMar>
              <w:top w:w="0" w:type="dxa"/>
              <w:left w:w="0" w:type="dxa"/>
              <w:bottom w:w="0" w:type="dxa"/>
              <w:right w:w="0" w:type="dxa"/>
            </w:tcMar>
          </w:tcPr>
          <w:p w:rsidR="003D7F25" w:rsidRDefault="003D7F25" w:rsidP="00FF3B7C">
            <w:pPr>
              <w:rPr>
                <w:color w:val="000000"/>
              </w:rPr>
            </w:pPr>
            <w:r>
              <w:rPr>
                <w:color w:val="000000"/>
              </w:rPr>
              <w:t xml:space="preserve"> </w:t>
            </w:r>
          </w:p>
        </w:tc>
        <w:tc>
          <w:tcPr>
            <w:tcW w:w="1700" w:type="dxa"/>
            <w:tcMar>
              <w:top w:w="0" w:type="dxa"/>
              <w:left w:w="0" w:type="dxa"/>
              <w:bottom w:w="0" w:type="dxa"/>
              <w:right w:w="0" w:type="dxa"/>
            </w:tcMar>
          </w:tcPr>
          <w:p w:rsidR="003D7F25" w:rsidRDefault="003D7F25" w:rsidP="00FF3B7C">
            <w:pPr>
              <w:spacing w:line="1" w:lineRule="auto"/>
            </w:pPr>
          </w:p>
        </w:tc>
        <w:tc>
          <w:tcPr>
            <w:tcW w:w="850" w:type="dxa"/>
            <w:tcMar>
              <w:top w:w="0" w:type="dxa"/>
              <w:left w:w="0" w:type="dxa"/>
              <w:bottom w:w="0" w:type="dxa"/>
              <w:right w:w="0" w:type="dxa"/>
            </w:tcMar>
          </w:tcPr>
          <w:p w:rsidR="003D7F25" w:rsidRDefault="003D7F25" w:rsidP="00FF3B7C">
            <w:pPr>
              <w:spacing w:line="1" w:lineRule="auto"/>
            </w:pPr>
          </w:p>
        </w:tc>
        <w:tc>
          <w:tcPr>
            <w:tcW w:w="3685" w:type="dxa"/>
            <w:tcMar>
              <w:top w:w="0" w:type="dxa"/>
              <w:left w:w="0" w:type="dxa"/>
              <w:bottom w:w="0" w:type="dxa"/>
              <w:right w:w="0" w:type="dxa"/>
            </w:tcMar>
          </w:tcPr>
          <w:p w:rsidR="003D7F25" w:rsidRDefault="003D7F25" w:rsidP="00FF3B7C">
            <w:pPr>
              <w:spacing w:line="1" w:lineRule="auto"/>
            </w:pPr>
          </w:p>
        </w:tc>
        <w:tc>
          <w:tcPr>
            <w:tcW w:w="453" w:type="dxa"/>
            <w:tcMar>
              <w:top w:w="0" w:type="dxa"/>
              <w:left w:w="0" w:type="dxa"/>
              <w:bottom w:w="0" w:type="dxa"/>
              <w:right w:w="0" w:type="dxa"/>
            </w:tcMar>
          </w:tcPr>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r w:rsidR="003D7F25" w:rsidTr="00FF3B7C">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3D7F25" w:rsidTr="00FF3B7C">
              <w:tc>
                <w:tcPr>
                  <w:tcW w:w="9806" w:type="dxa"/>
                  <w:tcMar>
                    <w:top w:w="0" w:type="dxa"/>
                    <w:left w:w="0" w:type="dxa"/>
                    <w:bottom w:w="0" w:type="dxa"/>
                    <w:right w:w="0" w:type="dxa"/>
                  </w:tcMar>
                </w:tcPr>
                <w:p w:rsidR="003D7F25" w:rsidRDefault="003D7F25" w:rsidP="00FF3B7C"/>
              </w:tc>
            </w:tr>
          </w:tbl>
          <w:p w:rsidR="003D7F25" w:rsidRDefault="003D7F25" w:rsidP="00FF3B7C">
            <w:pPr>
              <w:spacing w:line="1" w:lineRule="auto"/>
            </w:pPr>
          </w:p>
        </w:tc>
        <w:tc>
          <w:tcPr>
            <w:tcW w:w="566" w:type="dxa"/>
            <w:tcMar>
              <w:top w:w="0" w:type="dxa"/>
              <w:left w:w="0" w:type="dxa"/>
              <w:bottom w:w="0" w:type="dxa"/>
              <w:right w:w="0" w:type="dxa"/>
            </w:tcMar>
          </w:tcPr>
          <w:p w:rsidR="003D7F25" w:rsidRDefault="003D7F25" w:rsidP="00FF3B7C">
            <w:pPr>
              <w:spacing w:line="1" w:lineRule="auto"/>
            </w:pPr>
          </w:p>
        </w:tc>
      </w:tr>
    </w:tbl>
    <w:p w:rsidR="003D7F25" w:rsidRDefault="003D7F25" w:rsidP="003D7F25">
      <w:pPr>
        <w:sectPr w:rsidR="003D7F25">
          <w:headerReference w:type="default" r:id="rId7"/>
          <w:footerReference w:type="default" r:id="rId8"/>
          <w:pgSz w:w="11905" w:h="16837"/>
          <w:pgMar w:top="1133" w:right="566" w:bottom="1133" w:left="1133" w:header="1133" w:footer="1133" w:gutter="0"/>
          <w:cols w:space="720"/>
        </w:sectPr>
      </w:pPr>
    </w:p>
    <w:p w:rsidR="003D7F25" w:rsidRDefault="003D7F25" w:rsidP="003D7F25">
      <w:pPr>
        <w:rPr>
          <w:vanish/>
        </w:rPr>
      </w:pPr>
      <w:bookmarkStart w:id="3" w:name="__bookmark_9"/>
      <w:bookmarkEnd w:id="3"/>
    </w:p>
    <w:tbl>
      <w:tblPr>
        <w:tblOverlap w:val="never"/>
        <w:tblW w:w="10206" w:type="dxa"/>
        <w:tblLayout w:type="fixed"/>
        <w:tblLook w:val="01E0" w:firstRow="1" w:lastRow="1" w:firstColumn="1" w:lastColumn="1" w:noHBand="0" w:noVBand="0"/>
      </w:tblPr>
      <w:tblGrid>
        <w:gridCol w:w="56"/>
        <w:gridCol w:w="3290"/>
        <w:gridCol w:w="56"/>
        <w:gridCol w:w="56"/>
        <w:gridCol w:w="3290"/>
        <w:gridCol w:w="56"/>
        <w:gridCol w:w="56"/>
        <w:gridCol w:w="3290"/>
        <w:gridCol w:w="56"/>
      </w:tblGrid>
      <w:tr w:rsidR="003D7F25" w:rsidTr="00FF3B7C">
        <w:tc>
          <w:tcPr>
            <w:tcW w:w="56" w:type="dxa"/>
            <w:tcMar>
              <w:top w:w="0" w:type="dxa"/>
              <w:left w:w="0" w:type="dxa"/>
              <w:bottom w:w="0" w:type="dxa"/>
              <w:right w:w="0" w:type="dxa"/>
            </w:tcMar>
          </w:tcPr>
          <w:p w:rsidR="003D7F25" w:rsidRDefault="003D7F25" w:rsidP="00FF3B7C">
            <w:pPr>
              <w:spacing w:line="1" w:lineRule="auto"/>
              <w:jc w:val="center"/>
            </w:pPr>
          </w:p>
        </w:tc>
        <w:tc>
          <w:tcPr>
            <w:tcW w:w="3290" w:type="dxa"/>
            <w:tcMar>
              <w:top w:w="0" w:type="dxa"/>
              <w:left w:w="0" w:type="dxa"/>
              <w:bottom w:w="0" w:type="dxa"/>
              <w:right w:w="0" w:type="dxa"/>
            </w:tcMar>
          </w:tcPr>
          <w:p w:rsidR="003D7F25" w:rsidRDefault="003D7F25" w:rsidP="00FF3B7C">
            <w:pPr>
              <w:spacing w:line="1" w:lineRule="auto"/>
              <w:jc w:val="center"/>
            </w:pPr>
          </w:p>
        </w:tc>
        <w:tc>
          <w:tcPr>
            <w:tcW w:w="56" w:type="dxa"/>
            <w:tcMar>
              <w:top w:w="0" w:type="dxa"/>
              <w:left w:w="0" w:type="dxa"/>
              <w:bottom w:w="0" w:type="dxa"/>
              <w:right w:w="0" w:type="dxa"/>
            </w:tcMar>
          </w:tcPr>
          <w:p w:rsidR="003D7F25" w:rsidRDefault="003D7F25" w:rsidP="00FF3B7C">
            <w:pPr>
              <w:spacing w:line="1" w:lineRule="auto"/>
              <w:jc w:val="center"/>
            </w:pPr>
          </w:p>
        </w:tc>
        <w:tc>
          <w:tcPr>
            <w:tcW w:w="56" w:type="dxa"/>
            <w:tcMar>
              <w:top w:w="0" w:type="dxa"/>
              <w:left w:w="0" w:type="dxa"/>
              <w:bottom w:w="0" w:type="dxa"/>
              <w:right w:w="0" w:type="dxa"/>
            </w:tcMar>
          </w:tcPr>
          <w:p w:rsidR="003D7F25" w:rsidRDefault="003D7F25" w:rsidP="00FF3B7C">
            <w:pPr>
              <w:spacing w:line="1" w:lineRule="auto"/>
              <w:jc w:val="center"/>
            </w:pPr>
          </w:p>
        </w:tc>
        <w:tc>
          <w:tcPr>
            <w:tcW w:w="3290" w:type="dxa"/>
            <w:tcMar>
              <w:top w:w="0" w:type="dxa"/>
              <w:left w:w="0" w:type="dxa"/>
              <w:bottom w:w="0" w:type="dxa"/>
              <w:right w:w="0" w:type="dxa"/>
            </w:tcMar>
          </w:tcPr>
          <w:p w:rsidR="003D7F25" w:rsidRDefault="003D7F25" w:rsidP="00FF3B7C">
            <w:pPr>
              <w:spacing w:line="1" w:lineRule="auto"/>
              <w:jc w:val="center"/>
            </w:pPr>
          </w:p>
        </w:tc>
        <w:tc>
          <w:tcPr>
            <w:tcW w:w="56" w:type="dxa"/>
            <w:tcMar>
              <w:top w:w="0" w:type="dxa"/>
              <w:left w:w="0" w:type="dxa"/>
              <w:bottom w:w="0" w:type="dxa"/>
              <w:right w:w="0" w:type="dxa"/>
            </w:tcMar>
          </w:tcPr>
          <w:p w:rsidR="003D7F25" w:rsidRDefault="003D7F25" w:rsidP="00FF3B7C">
            <w:pPr>
              <w:spacing w:line="1" w:lineRule="auto"/>
              <w:jc w:val="center"/>
            </w:pPr>
          </w:p>
        </w:tc>
        <w:tc>
          <w:tcPr>
            <w:tcW w:w="56" w:type="dxa"/>
            <w:tcMar>
              <w:top w:w="0" w:type="dxa"/>
              <w:left w:w="0" w:type="dxa"/>
              <w:bottom w:w="0" w:type="dxa"/>
              <w:right w:w="0" w:type="dxa"/>
            </w:tcMar>
          </w:tcPr>
          <w:p w:rsidR="003D7F25" w:rsidRDefault="003D7F25" w:rsidP="00FF3B7C">
            <w:pPr>
              <w:spacing w:line="1" w:lineRule="auto"/>
              <w:jc w:val="center"/>
            </w:pPr>
          </w:p>
        </w:tc>
        <w:tc>
          <w:tcPr>
            <w:tcW w:w="3290" w:type="dxa"/>
            <w:tcMar>
              <w:top w:w="0" w:type="dxa"/>
              <w:left w:w="0" w:type="dxa"/>
              <w:bottom w:w="0" w:type="dxa"/>
              <w:right w:w="0" w:type="dxa"/>
            </w:tcMar>
          </w:tcPr>
          <w:p w:rsidR="003D7F25" w:rsidRDefault="003D7F25" w:rsidP="00FF3B7C">
            <w:pPr>
              <w:jc w:val="right"/>
              <w:rPr>
                <w:color w:val="000000"/>
                <w:sz w:val="16"/>
                <w:szCs w:val="16"/>
              </w:rPr>
            </w:pPr>
            <w:r>
              <w:rPr>
                <w:color w:val="000000"/>
                <w:sz w:val="16"/>
                <w:szCs w:val="16"/>
              </w:rPr>
              <w:t>Таблица №3</w:t>
            </w:r>
          </w:p>
        </w:tc>
        <w:tc>
          <w:tcPr>
            <w:tcW w:w="56" w:type="dxa"/>
            <w:tcMar>
              <w:top w:w="0" w:type="dxa"/>
              <w:left w:w="0" w:type="dxa"/>
              <w:bottom w:w="0" w:type="dxa"/>
              <w:right w:w="0" w:type="dxa"/>
            </w:tcMar>
          </w:tcPr>
          <w:p w:rsidR="003D7F25" w:rsidRDefault="003D7F25" w:rsidP="00FF3B7C">
            <w:pPr>
              <w:spacing w:line="1" w:lineRule="auto"/>
              <w:jc w:val="center"/>
            </w:pPr>
          </w:p>
        </w:tc>
      </w:tr>
      <w:tr w:rsidR="003D7F25" w:rsidTr="00FF3B7C">
        <w:tc>
          <w:tcPr>
            <w:tcW w:w="56" w:type="dxa"/>
            <w:tcMar>
              <w:top w:w="0" w:type="dxa"/>
              <w:left w:w="0" w:type="dxa"/>
              <w:bottom w:w="0" w:type="dxa"/>
              <w:right w:w="0" w:type="dxa"/>
            </w:tcMar>
          </w:tcPr>
          <w:p w:rsidR="003D7F25" w:rsidRDefault="003D7F25" w:rsidP="00FF3B7C">
            <w:pPr>
              <w:spacing w:line="1" w:lineRule="auto"/>
              <w:jc w:val="center"/>
            </w:pPr>
          </w:p>
        </w:tc>
        <w:tc>
          <w:tcPr>
            <w:tcW w:w="10094" w:type="dxa"/>
            <w:gridSpan w:val="7"/>
            <w:vMerge w:val="restart"/>
            <w:tcMar>
              <w:top w:w="0" w:type="dxa"/>
              <w:left w:w="0" w:type="dxa"/>
              <w:bottom w:w="0" w:type="dxa"/>
              <w:right w:w="0" w:type="dxa"/>
            </w:tcMar>
          </w:tcPr>
          <w:p w:rsidR="003D7F25" w:rsidRDefault="003D7F25" w:rsidP="00FF3B7C">
            <w:pPr>
              <w:jc w:val="center"/>
              <w:rPr>
                <w:b/>
                <w:bCs/>
                <w:color w:val="000000"/>
                <w:sz w:val="16"/>
                <w:szCs w:val="16"/>
              </w:rPr>
            </w:pPr>
            <w:r>
              <w:rPr>
                <w:b/>
                <w:bCs/>
                <w:color w:val="000000"/>
                <w:sz w:val="16"/>
                <w:szCs w:val="16"/>
              </w:rPr>
              <w:t>Сведения об исполнении текстовых статей</w:t>
            </w:r>
            <w:r>
              <w:rPr>
                <w:b/>
                <w:bCs/>
                <w:color w:val="000000"/>
                <w:sz w:val="16"/>
                <w:szCs w:val="16"/>
              </w:rPr>
              <w:br/>
              <w:t>закона (решений) о бюджете</w:t>
            </w:r>
          </w:p>
        </w:tc>
        <w:tc>
          <w:tcPr>
            <w:tcW w:w="56" w:type="dxa"/>
            <w:tcMar>
              <w:top w:w="0" w:type="dxa"/>
              <w:left w:w="0" w:type="dxa"/>
              <w:bottom w:w="0" w:type="dxa"/>
              <w:right w:w="0" w:type="dxa"/>
            </w:tcMar>
          </w:tcPr>
          <w:p w:rsidR="003D7F25" w:rsidRDefault="003D7F25" w:rsidP="00FF3B7C">
            <w:pPr>
              <w:spacing w:line="1" w:lineRule="auto"/>
              <w:jc w:val="center"/>
            </w:pPr>
          </w:p>
        </w:tc>
      </w:tr>
      <w:tr w:rsidR="003D7F25" w:rsidTr="00FF3B7C">
        <w:tc>
          <w:tcPr>
            <w:tcW w:w="56" w:type="dxa"/>
            <w:tcMar>
              <w:top w:w="0" w:type="dxa"/>
              <w:left w:w="0" w:type="dxa"/>
              <w:bottom w:w="0" w:type="dxa"/>
              <w:right w:w="0" w:type="dxa"/>
            </w:tcMar>
          </w:tcPr>
          <w:p w:rsidR="003D7F25" w:rsidRDefault="003D7F25" w:rsidP="00FF3B7C">
            <w:pPr>
              <w:jc w:val="center"/>
              <w:rPr>
                <w:color w:val="000000"/>
                <w:sz w:val="16"/>
                <w:szCs w:val="16"/>
              </w:rPr>
            </w:pPr>
            <w:r>
              <w:rPr>
                <w:color w:val="000000"/>
                <w:sz w:val="16"/>
                <w:szCs w:val="16"/>
              </w:rPr>
              <w:t xml:space="preserve"> </w:t>
            </w:r>
          </w:p>
        </w:tc>
        <w:tc>
          <w:tcPr>
            <w:tcW w:w="3290" w:type="dxa"/>
            <w:tcMar>
              <w:top w:w="0" w:type="dxa"/>
              <w:left w:w="0" w:type="dxa"/>
              <w:bottom w:w="0" w:type="dxa"/>
              <w:right w:w="0" w:type="dxa"/>
            </w:tcMar>
          </w:tcPr>
          <w:p w:rsidR="003D7F25" w:rsidRDefault="003D7F25" w:rsidP="00FF3B7C">
            <w:pPr>
              <w:spacing w:line="1" w:lineRule="auto"/>
              <w:jc w:val="center"/>
            </w:pPr>
          </w:p>
        </w:tc>
        <w:tc>
          <w:tcPr>
            <w:tcW w:w="56" w:type="dxa"/>
            <w:tcMar>
              <w:top w:w="0" w:type="dxa"/>
              <w:left w:w="0" w:type="dxa"/>
              <w:bottom w:w="0" w:type="dxa"/>
              <w:right w:w="0" w:type="dxa"/>
            </w:tcMar>
          </w:tcPr>
          <w:p w:rsidR="003D7F25" w:rsidRDefault="003D7F25" w:rsidP="00FF3B7C">
            <w:pPr>
              <w:spacing w:line="1" w:lineRule="auto"/>
              <w:jc w:val="center"/>
            </w:pPr>
          </w:p>
        </w:tc>
        <w:tc>
          <w:tcPr>
            <w:tcW w:w="56" w:type="dxa"/>
            <w:tcMar>
              <w:top w:w="0" w:type="dxa"/>
              <w:left w:w="0" w:type="dxa"/>
              <w:bottom w:w="0" w:type="dxa"/>
              <w:right w:w="0" w:type="dxa"/>
            </w:tcMar>
          </w:tcPr>
          <w:p w:rsidR="003D7F25" w:rsidRDefault="003D7F25" w:rsidP="00FF3B7C">
            <w:pPr>
              <w:spacing w:line="1" w:lineRule="auto"/>
              <w:jc w:val="center"/>
            </w:pPr>
          </w:p>
        </w:tc>
        <w:tc>
          <w:tcPr>
            <w:tcW w:w="3290" w:type="dxa"/>
            <w:tcMar>
              <w:top w:w="0" w:type="dxa"/>
              <w:left w:w="0" w:type="dxa"/>
              <w:bottom w:w="0" w:type="dxa"/>
              <w:right w:w="0" w:type="dxa"/>
            </w:tcMar>
          </w:tcPr>
          <w:p w:rsidR="003D7F25" w:rsidRDefault="003D7F25" w:rsidP="00FF3B7C">
            <w:pPr>
              <w:spacing w:line="1" w:lineRule="auto"/>
              <w:jc w:val="center"/>
            </w:pPr>
          </w:p>
        </w:tc>
        <w:tc>
          <w:tcPr>
            <w:tcW w:w="56" w:type="dxa"/>
            <w:tcMar>
              <w:top w:w="0" w:type="dxa"/>
              <w:left w:w="0" w:type="dxa"/>
              <w:bottom w:w="0" w:type="dxa"/>
              <w:right w:w="0" w:type="dxa"/>
            </w:tcMar>
          </w:tcPr>
          <w:p w:rsidR="003D7F25" w:rsidRDefault="003D7F25" w:rsidP="00FF3B7C">
            <w:pPr>
              <w:spacing w:line="1" w:lineRule="auto"/>
              <w:jc w:val="center"/>
            </w:pPr>
          </w:p>
        </w:tc>
        <w:tc>
          <w:tcPr>
            <w:tcW w:w="56" w:type="dxa"/>
            <w:tcMar>
              <w:top w:w="0" w:type="dxa"/>
              <w:left w:w="0" w:type="dxa"/>
              <w:bottom w:w="0" w:type="dxa"/>
              <w:right w:w="0" w:type="dxa"/>
            </w:tcMar>
          </w:tcPr>
          <w:p w:rsidR="003D7F25" w:rsidRDefault="003D7F25" w:rsidP="00FF3B7C">
            <w:pPr>
              <w:spacing w:line="1" w:lineRule="auto"/>
              <w:jc w:val="center"/>
            </w:pPr>
          </w:p>
        </w:tc>
        <w:tc>
          <w:tcPr>
            <w:tcW w:w="3290" w:type="dxa"/>
            <w:tcMar>
              <w:top w:w="0" w:type="dxa"/>
              <w:left w:w="0" w:type="dxa"/>
              <w:bottom w:w="0" w:type="dxa"/>
              <w:right w:w="0" w:type="dxa"/>
            </w:tcMar>
          </w:tcPr>
          <w:p w:rsidR="003D7F25" w:rsidRDefault="003D7F25" w:rsidP="00FF3B7C">
            <w:pPr>
              <w:spacing w:line="1" w:lineRule="auto"/>
              <w:jc w:val="center"/>
            </w:pPr>
          </w:p>
        </w:tc>
        <w:tc>
          <w:tcPr>
            <w:tcW w:w="56" w:type="dxa"/>
            <w:tcMar>
              <w:top w:w="0" w:type="dxa"/>
              <w:left w:w="0" w:type="dxa"/>
              <w:bottom w:w="0" w:type="dxa"/>
              <w:right w:w="0" w:type="dxa"/>
            </w:tcMar>
          </w:tcPr>
          <w:p w:rsidR="003D7F25" w:rsidRDefault="003D7F25" w:rsidP="00FF3B7C">
            <w:pPr>
              <w:spacing w:line="1" w:lineRule="auto"/>
              <w:jc w:val="center"/>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jc w:val="center"/>
              <w:rPr>
                <w:color w:val="000000"/>
                <w:sz w:val="16"/>
                <w:szCs w:val="16"/>
              </w:rPr>
            </w:pPr>
            <w:r>
              <w:rPr>
                <w:color w:val="000000"/>
                <w:sz w:val="16"/>
                <w:szCs w:val="16"/>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jc w:val="center"/>
              <w:rPr>
                <w:color w:val="000000"/>
                <w:sz w:val="16"/>
                <w:szCs w:val="16"/>
              </w:rPr>
            </w:pPr>
            <w:r>
              <w:rPr>
                <w:color w:val="000000"/>
                <w:sz w:val="16"/>
                <w:szCs w:val="16"/>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jc w:val="center"/>
              <w:rPr>
                <w:color w:val="000000"/>
                <w:sz w:val="16"/>
                <w:szCs w:val="16"/>
              </w:rPr>
            </w:pPr>
            <w:r>
              <w:rPr>
                <w:color w:val="000000"/>
                <w:sz w:val="16"/>
                <w:szCs w:val="16"/>
              </w:rPr>
              <w:t>Причины неисполнения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jc w:val="center"/>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jc w:val="center"/>
              <w:rPr>
                <w:color w:val="000000"/>
                <w:sz w:val="16"/>
                <w:szCs w:val="16"/>
              </w:rPr>
            </w:pPr>
            <w:r>
              <w:rPr>
                <w:color w:val="000000"/>
                <w:sz w:val="16"/>
                <w:szCs w:val="16"/>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jc w:val="center"/>
              <w:rPr>
                <w:color w:val="000000"/>
                <w:sz w:val="16"/>
                <w:szCs w:val="16"/>
              </w:rPr>
            </w:pPr>
            <w:r>
              <w:rPr>
                <w:color w:val="000000"/>
                <w:sz w:val="16"/>
                <w:szCs w:val="16"/>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jc w:val="center"/>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jc w:val="center"/>
              <w:rPr>
                <w:color w:val="000000"/>
                <w:sz w:val="16"/>
                <w:szCs w:val="16"/>
              </w:rPr>
            </w:pPr>
            <w:r>
              <w:rPr>
                <w:color w:val="000000"/>
                <w:sz w:val="16"/>
                <w:szCs w:val="16"/>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jc w:val="center"/>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 xml:space="preserve">Утвержден на 2020 год объем бюджетных ассигнований, направляемых ФЭУ СМР на исполнение публичных нормативных обязательств на 2020 год, в сумме 1235,1 </w:t>
            </w: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Исполнено в сумме 1223,7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Расходы исполнены по фактической потребности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Утвержден на 2020 год объем доходов по ФЭУ СМР, как главному администратору доходов, в сумме 1726116456,93 рублей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Исполнено в сумме 1633540226,33 рублей.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Фактическое поступление безвозмездных поступлений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 xml:space="preserve">Утвержден на 2020 год объем межбюджетных трансфертов, получаемых из других бюджетов бюджетной системы Российской Федерации в сумме 1726057,6 </w:t>
            </w: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Исполнено в сумме 1633491,2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Фактическое поступление безвозмездных поступлений в бюджет района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Утвержден на 2020 год объем расходов на обслуживание муниципального долга в сумме  180,0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Исполнено в сумме 179,9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Расходы исполнены по фактической потребности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Утвержден на 2020 год объем расходов по ГРБС Финансово-экономическое управление Администрации Сокольского муниципального района в сумме  119406,6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Исполнено в сумме 119341,5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Расходы исполнены по фактической потребности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 xml:space="preserve">Утвержден на 2020 год профицит бюджета района в сумме 14361,6 </w:t>
            </w: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Профицит в сумме 26404,5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Фактическое исполнение бюджета района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 xml:space="preserve">Утверждены на 2020 год объемы дотаций бюджетам поселений на выравнивание бюджетной обеспеченности из бюджета района, в сумме 32799,0 </w:t>
            </w: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Исполнено в сумме 32799,0 тыс. руб., или на 100% от утвержденных назначений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r>
      <w:tr w:rsidR="003D7F25" w:rsidTr="00FF3B7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 xml:space="preserve">Утверждены на 2020 год объемы дотаций бюджетам поселений на поддержку мер по обеспечению сбалансированности бюджетов поселений из бюджета района, в сумме 25279,3 </w:t>
            </w: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r>
              <w:rPr>
                <w:color w:val="000000"/>
                <w:sz w:val="16"/>
                <w:szCs w:val="16"/>
              </w:rPr>
              <w:t>Исполнено в сумме 25279,3 тыс. руб., или на 100% от утвержденных назначений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3D7F25" w:rsidRDefault="003D7F25" w:rsidP="00FF3B7C">
            <w:pPr>
              <w:spacing w:line="1" w:lineRule="auto"/>
            </w:pPr>
          </w:p>
        </w:tc>
        <w:tc>
          <w:tcPr>
            <w:tcW w:w="3290" w:type="dxa"/>
            <w:tcBorders>
              <w:top w:val="single" w:sz="6" w:space="0" w:color="000000"/>
              <w:bottom w:val="single" w:sz="6" w:space="0" w:color="000000"/>
            </w:tcBorders>
            <w:tcMar>
              <w:top w:w="0" w:type="dxa"/>
              <w:left w:w="0" w:type="dxa"/>
              <w:bottom w:w="0" w:type="dxa"/>
              <w:right w:w="0" w:type="dxa"/>
            </w:tcMar>
          </w:tcPr>
          <w:p w:rsidR="003D7F25" w:rsidRDefault="003D7F25" w:rsidP="00FF3B7C">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3D7F25" w:rsidRDefault="003D7F25" w:rsidP="00FF3B7C">
            <w:pPr>
              <w:spacing w:line="1" w:lineRule="auto"/>
            </w:pPr>
          </w:p>
        </w:tc>
      </w:tr>
      <w:tr w:rsidR="003D7F25" w:rsidTr="00FF3B7C">
        <w:tc>
          <w:tcPr>
            <w:tcW w:w="56" w:type="dxa"/>
            <w:tcMar>
              <w:top w:w="0" w:type="dxa"/>
              <w:left w:w="0" w:type="dxa"/>
              <w:bottom w:w="0" w:type="dxa"/>
              <w:right w:w="0" w:type="dxa"/>
            </w:tcMar>
          </w:tcPr>
          <w:p w:rsidR="003D7F25" w:rsidRDefault="003D7F25" w:rsidP="00FF3B7C">
            <w:pPr>
              <w:rPr>
                <w:color w:val="000000"/>
                <w:sz w:val="16"/>
                <w:szCs w:val="16"/>
              </w:rPr>
            </w:pPr>
            <w:r>
              <w:rPr>
                <w:color w:val="000000"/>
                <w:sz w:val="16"/>
                <w:szCs w:val="16"/>
              </w:rPr>
              <w:t xml:space="preserve"> </w:t>
            </w:r>
          </w:p>
        </w:tc>
        <w:tc>
          <w:tcPr>
            <w:tcW w:w="3290" w:type="dxa"/>
            <w:tcMar>
              <w:top w:w="0" w:type="dxa"/>
              <w:left w:w="0" w:type="dxa"/>
              <w:bottom w:w="0" w:type="dxa"/>
              <w:right w:w="0" w:type="dxa"/>
            </w:tcMar>
          </w:tcPr>
          <w:p w:rsidR="003D7F25" w:rsidRDefault="003D7F25" w:rsidP="00FF3B7C">
            <w:pPr>
              <w:spacing w:line="1" w:lineRule="auto"/>
            </w:pPr>
          </w:p>
        </w:tc>
        <w:tc>
          <w:tcPr>
            <w:tcW w:w="56" w:type="dxa"/>
            <w:tcMar>
              <w:top w:w="0" w:type="dxa"/>
              <w:left w:w="0" w:type="dxa"/>
              <w:bottom w:w="0" w:type="dxa"/>
              <w:right w:w="0" w:type="dxa"/>
            </w:tcMar>
          </w:tcPr>
          <w:p w:rsidR="003D7F25" w:rsidRDefault="003D7F25" w:rsidP="00FF3B7C">
            <w:pPr>
              <w:spacing w:line="1" w:lineRule="auto"/>
            </w:pPr>
          </w:p>
        </w:tc>
        <w:tc>
          <w:tcPr>
            <w:tcW w:w="56" w:type="dxa"/>
            <w:tcMar>
              <w:top w:w="0" w:type="dxa"/>
              <w:left w:w="0" w:type="dxa"/>
              <w:bottom w:w="0" w:type="dxa"/>
              <w:right w:w="0" w:type="dxa"/>
            </w:tcMar>
          </w:tcPr>
          <w:p w:rsidR="003D7F25" w:rsidRDefault="003D7F25" w:rsidP="00FF3B7C">
            <w:pPr>
              <w:spacing w:line="1" w:lineRule="auto"/>
            </w:pPr>
          </w:p>
        </w:tc>
        <w:tc>
          <w:tcPr>
            <w:tcW w:w="3290" w:type="dxa"/>
            <w:tcMar>
              <w:top w:w="0" w:type="dxa"/>
              <w:left w:w="0" w:type="dxa"/>
              <w:bottom w:w="0" w:type="dxa"/>
              <w:right w:w="0" w:type="dxa"/>
            </w:tcMar>
          </w:tcPr>
          <w:p w:rsidR="003D7F25" w:rsidRDefault="003D7F25" w:rsidP="00FF3B7C">
            <w:pPr>
              <w:spacing w:line="1" w:lineRule="auto"/>
            </w:pPr>
          </w:p>
        </w:tc>
        <w:tc>
          <w:tcPr>
            <w:tcW w:w="56" w:type="dxa"/>
            <w:tcMar>
              <w:top w:w="0" w:type="dxa"/>
              <w:left w:w="0" w:type="dxa"/>
              <w:bottom w:w="0" w:type="dxa"/>
              <w:right w:w="0" w:type="dxa"/>
            </w:tcMar>
          </w:tcPr>
          <w:p w:rsidR="003D7F25" w:rsidRDefault="003D7F25" w:rsidP="00FF3B7C">
            <w:pPr>
              <w:spacing w:line="1" w:lineRule="auto"/>
            </w:pPr>
          </w:p>
        </w:tc>
        <w:tc>
          <w:tcPr>
            <w:tcW w:w="56" w:type="dxa"/>
            <w:tcMar>
              <w:top w:w="0" w:type="dxa"/>
              <w:left w:w="0" w:type="dxa"/>
              <w:bottom w:w="0" w:type="dxa"/>
              <w:right w:w="0" w:type="dxa"/>
            </w:tcMar>
          </w:tcPr>
          <w:p w:rsidR="003D7F25" w:rsidRDefault="003D7F25" w:rsidP="00FF3B7C">
            <w:pPr>
              <w:spacing w:line="1" w:lineRule="auto"/>
            </w:pPr>
          </w:p>
        </w:tc>
        <w:tc>
          <w:tcPr>
            <w:tcW w:w="3290" w:type="dxa"/>
            <w:tcMar>
              <w:top w:w="0" w:type="dxa"/>
              <w:left w:w="0" w:type="dxa"/>
              <w:bottom w:w="0" w:type="dxa"/>
              <w:right w:w="0" w:type="dxa"/>
            </w:tcMar>
          </w:tcPr>
          <w:p w:rsidR="003D7F25" w:rsidRDefault="003D7F25" w:rsidP="00FF3B7C">
            <w:pPr>
              <w:spacing w:line="1" w:lineRule="auto"/>
            </w:pPr>
          </w:p>
        </w:tc>
        <w:tc>
          <w:tcPr>
            <w:tcW w:w="56" w:type="dxa"/>
            <w:tcMar>
              <w:top w:w="0" w:type="dxa"/>
              <w:left w:w="0" w:type="dxa"/>
              <w:bottom w:w="0" w:type="dxa"/>
              <w:right w:w="0" w:type="dxa"/>
            </w:tcMar>
          </w:tcPr>
          <w:p w:rsidR="003D7F25" w:rsidRDefault="003D7F25" w:rsidP="00FF3B7C">
            <w:pPr>
              <w:spacing w:line="1" w:lineRule="auto"/>
            </w:pPr>
          </w:p>
        </w:tc>
      </w:tr>
    </w:tbl>
    <w:p w:rsidR="003D7F25" w:rsidRDefault="003D7F25" w:rsidP="003D7F25">
      <w:pPr>
        <w:sectPr w:rsidR="003D7F25">
          <w:headerReference w:type="default" r:id="rId9"/>
          <w:footerReference w:type="default" r:id="rId10"/>
          <w:pgSz w:w="11905" w:h="16837"/>
          <w:pgMar w:top="1133" w:right="566" w:bottom="1133" w:left="1133" w:header="1133" w:footer="1133" w:gutter="0"/>
          <w:cols w:space="720"/>
        </w:sectPr>
      </w:pPr>
    </w:p>
    <w:p w:rsidR="003D7F25" w:rsidRDefault="003D7F25" w:rsidP="003D7F25">
      <w:pPr>
        <w:ind w:firstLine="709"/>
        <w:jc w:val="both"/>
      </w:pPr>
      <w:bookmarkStart w:id="4" w:name="_GoBack"/>
      <w:bookmarkEnd w:id="4"/>
    </w:p>
    <w:sectPr w:rsidR="003D7F25" w:rsidSect="004730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D233E">
      <w:trPr>
        <w:trHeight w:val="56"/>
      </w:trPr>
      <w:tc>
        <w:tcPr>
          <w:tcW w:w="10421" w:type="dxa"/>
        </w:tcPr>
        <w:p w:rsidR="00ED233E" w:rsidRDefault="003D7F25">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D233E">
      <w:trPr>
        <w:trHeight w:val="56"/>
      </w:trPr>
      <w:tc>
        <w:tcPr>
          <w:tcW w:w="10421" w:type="dxa"/>
        </w:tcPr>
        <w:p w:rsidR="00ED233E" w:rsidRDefault="003D7F25">
          <w:pPr>
            <w:spacing w:line="1" w:lineRule="auto"/>
          </w:pP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D233E">
      <w:trPr>
        <w:trHeight w:val="56"/>
      </w:trPr>
      <w:tc>
        <w:tcPr>
          <w:tcW w:w="10421" w:type="dxa"/>
        </w:tcPr>
        <w:p w:rsidR="00ED233E" w:rsidRDefault="003D7F25">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D233E">
      <w:trPr>
        <w:trHeight w:val="56"/>
      </w:trPr>
      <w:tc>
        <w:tcPr>
          <w:tcW w:w="10421" w:type="dxa"/>
        </w:tcPr>
        <w:p w:rsidR="00ED233E" w:rsidRDefault="003D7F25">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56B1"/>
    <w:multiLevelType w:val="hybridMultilevel"/>
    <w:tmpl w:val="E2B49048"/>
    <w:lvl w:ilvl="0" w:tplc="A7FC0F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95366"/>
    <w:multiLevelType w:val="hybridMultilevel"/>
    <w:tmpl w:val="1376E6C6"/>
    <w:lvl w:ilvl="0" w:tplc="EF66A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62"/>
    <w:rsid w:val="000857EC"/>
    <w:rsid w:val="00325BF3"/>
    <w:rsid w:val="00387F95"/>
    <w:rsid w:val="003D7F25"/>
    <w:rsid w:val="003F1B31"/>
    <w:rsid w:val="00473062"/>
    <w:rsid w:val="00512514"/>
    <w:rsid w:val="00613AFC"/>
    <w:rsid w:val="006F3C72"/>
    <w:rsid w:val="00733CF6"/>
    <w:rsid w:val="00751AC2"/>
    <w:rsid w:val="007721FB"/>
    <w:rsid w:val="0078532B"/>
    <w:rsid w:val="008C7A0D"/>
    <w:rsid w:val="009F4252"/>
    <w:rsid w:val="00A560B7"/>
    <w:rsid w:val="00C41317"/>
    <w:rsid w:val="00C46BFF"/>
    <w:rsid w:val="00C70DB3"/>
    <w:rsid w:val="00DB4102"/>
    <w:rsid w:val="00DD3B0B"/>
    <w:rsid w:val="00F27DB4"/>
    <w:rsid w:val="00FB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AFC"/>
    <w:pPr>
      <w:ind w:left="720"/>
      <w:contextualSpacing/>
    </w:pPr>
  </w:style>
  <w:style w:type="paragraph" w:styleId="a4">
    <w:name w:val="Balloon Text"/>
    <w:basedOn w:val="a"/>
    <w:link w:val="a5"/>
    <w:uiPriority w:val="99"/>
    <w:semiHidden/>
    <w:unhideWhenUsed/>
    <w:rsid w:val="003D7F25"/>
    <w:rPr>
      <w:rFonts w:ascii="Tahoma" w:hAnsi="Tahoma" w:cs="Tahoma"/>
      <w:sz w:val="16"/>
      <w:szCs w:val="16"/>
    </w:rPr>
  </w:style>
  <w:style w:type="character" w:customStyle="1" w:styleId="a5">
    <w:name w:val="Текст выноски Знак"/>
    <w:basedOn w:val="a0"/>
    <w:link w:val="a4"/>
    <w:uiPriority w:val="99"/>
    <w:semiHidden/>
    <w:rsid w:val="003D7F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AFC"/>
    <w:pPr>
      <w:ind w:left="720"/>
      <w:contextualSpacing/>
    </w:pPr>
  </w:style>
  <w:style w:type="paragraph" w:styleId="a4">
    <w:name w:val="Balloon Text"/>
    <w:basedOn w:val="a"/>
    <w:link w:val="a5"/>
    <w:uiPriority w:val="99"/>
    <w:semiHidden/>
    <w:unhideWhenUsed/>
    <w:rsid w:val="003D7F25"/>
    <w:rPr>
      <w:rFonts w:ascii="Tahoma" w:hAnsi="Tahoma" w:cs="Tahoma"/>
      <w:sz w:val="16"/>
      <w:szCs w:val="16"/>
    </w:rPr>
  </w:style>
  <w:style w:type="character" w:customStyle="1" w:styleId="a5">
    <w:name w:val="Текст выноски Знак"/>
    <w:basedOn w:val="a0"/>
    <w:link w:val="a4"/>
    <w:uiPriority w:val="99"/>
    <w:semiHidden/>
    <w:rsid w:val="003D7F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334706">
      <w:bodyDiv w:val="1"/>
      <w:marLeft w:val="0"/>
      <w:marRight w:val="0"/>
      <w:marTop w:val="0"/>
      <w:marBottom w:val="0"/>
      <w:divBdr>
        <w:top w:val="none" w:sz="0" w:space="0" w:color="auto"/>
        <w:left w:val="none" w:sz="0" w:space="0" w:color="auto"/>
        <w:bottom w:val="none" w:sz="0" w:space="0" w:color="auto"/>
        <w:right w:val="none" w:sz="0" w:space="0" w:color="auto"/>
      </w:divBdr>
    </w:div>
    <w:div w:id="635374077">
      <w:bodyDiv w:val="1"/>
      <w:marLeft w:val="0"/>
      <w:marRight w:val="0"/>
      <w:marTop w:val="0"/>
      <w:marBottom w:val="0"/>
      <w:divBdr>
        <w:top w:val="none" w:sz="0" w:space="0" w:color="auto"/>
        <w:left w:val="none" w:sz="0" w:space="0" w:color="auto"/>
        <w:bottom w:val="none" w:sz="0" w:space="0" w:color="auto"/>
        <w:right w:val="none" w:sz="0" w:space="0" w:color="auto"/>
      </w:divBdr>
    </w:div>
    <w:div w:id="649948154">
      <w:bodyDiv w:val="1"/>
      <w:marLeft w:val="0"/>
      <w:marRight w:val="0"/>
      <w:marTop w:val="0"/>
      <w:marBottom w:val="0"/>
      <w:divBdr>
        <w:top w:val="none" w:sz="0" w:space="0" w:color="auto"/>
        <w:left w:val="none" w:sz="0" w:space="0" w:color="auto"/>
        <w:bottom w:val="none" w:sz="0" w:space="0" w:color="auto"/>
        <w:right w:val="none" w:sz="0" w:space="0" w:color="auto"/>
      </w:divBdr>
    </w:div>
    <w:div w:id="1204244416">
      <w:bodyDiv w:val="1"/>
      <w:marLeft w:val="0"/>
      <w:marRight w:val="0"/>
      <w:marTop w:val="0"/>
      <w:marBottom w:val="0"/>
      <w:divBdr>
        <w:top w:val="none" w:sz="0" w:space="0" w:color="auto"/>
        <w:left w:val="none" w:sz="0" w:space="0" w:color="auto"/>
        <w:bottom w:val="none" w:sz="0" w:space="0" w:color="auto"/>
        <w:right w:val="none" w:sz="0" w:space="0" w:color="auto"/>
      </w:divBdr>
    </w:div>
    <w:div w:id="1751610939">
      <w:bodyDiv w:val="1"/>
      <w:marLeft w:val="0"/>
      <w:marRight w:val="0"/>
      <w:marTop w:val="0"/>
      <w:marBottom w:val="0"/>
      <w:divBdr>
        <w:top w:val="none" w:sz="0" w:space="0" w:color="auto"/>
        <w:left w:val="none" w:sz="0" w:space="0" w:color="auto"/>
        <w:bottom w:val="none" w:sz="0" w:space="0" w:color="auto"/>
        <w:right w:val="none" w:sz="0" w:space="0" w:color="auto"/>
      </w:divBdr>
    </w:div>
    <w:div w:id="18877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ED61-9BFB-43E4-A600-672BD0A3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3301</Words>
  <Characters>18818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bux_1</cp:lastModifiedBy>
  <cp:revision>3</cp:revision>
  <cp:lastPrinted>2021-05-14T06:39:00Z</cp:lastPrinted>
  <dcterms:created xsi:type="dcterms:W3CDTF">2021-05-14T06:35:00Z</dcterms:created>
  <dcterms:modified xsi:type="dcterms:W3CDTF">2021-05-14T06:40:00Z</dcterms:modified>
</cp:coreProperties>
</file>